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新疆前海联合基金管理有限公司</w:t>
      </w:r>
    </w:p>
    <w:p>
      <w:pPr>
        <w:pStyle w:val="2"/>
        <w:shd w:val="clear" w:color="auto" w:fill="FFFFFF"/>
        <w:spacing w:before="0" w:beforeAutospacing="0" w:after="0" w:afterAutospacing="0" w:line="360" w:lineRule="atLeast"/>
        <w:jc w:val="center"/>
        <w:rPr>
          <w:rFonts w:ascii="黑体" w:hAnsi="黑体" w:eastAsia="黑体"/>
          <w:sz w:val="36"/>
          <w:szCs w:val="36"/>
        </w:rPr>
      </w:pPr>
      <w:r>
        <w:rPr>
          <w:rFonts w:hint="eastAsia" w:ascii="黑体" w:hAnsi="黑体" w:eastAsia="黑体"/>
          <w:sz w:val="36"/>
          <w:szCs w:val="36"/>
        </w:rPr>
        <w:t>关于</w:t>
      </w:r>
      <w:r>
        <w:rPr>
          <w:rFonts w:hint="eastAsia" w:ascii="黑体" w:hAnsi="黑体" w:eastAsia="黑体" w:cstheme="minorBidi"/>
          <w:bCs w:val="0"/>
          <w:kern w:val="2"/>
          <w:sz w:val="36"/>
          <w:szCs w:val="36"/>
        </w:rPr>
        <w:t>新增代理销售机构</w:t>
      </w:r>
      <w:r>
        <w:rPr>
          <w:rFonts w:hint="eastAsia" w:ascii="黑体" w:hAnsi="黑体" w:eastAsia="黑体"/>
          <w:sz w:val="36"/>
          <w:szCs w:val="36"/>
        </w:rPr>
        <w:t>的公告</w:t>
      </w:r>
    </w:p>
    <w:p>
      <w:pPr>
        <w:pStyle w:val="2"/>
        <w:shd w:val="clear" w:color="auto" w:fill="FFFFFF"/>
        <w:spacing w:before="0" w:beforeAutospacing="0" w:after="0" w:afterAutospacing="0" w:line="360" w:lineRule="atLeast"/>
        <w:jc w:val="center"/>
        <w:rPr>
          <w:rFonts w:ascii="黑体" w:hAnsi="黑体" w:eastAsia="黑体" w:cstheme="minorBidi"/>
          <w:bCs w:val="0"/>
          <w:kern w:val="2"/>
          <w:sz w:val="36"/>
          <w:szCs w:val="36"/>
        </w:rPr>
      </w:pPr>
    </w:p>
    <w:p>
      <w:pPr>
        <w:ind w:firstLine="640" w:firstLineChars="200"/>
      </w:pPr>
      <w:r>
        <w:rPr>
          <w:rFonts w:hint="eastAsia" w:ascii="仿宋" w:hAnsi="仿宋" w:eastAsia="仿宋"/>
          <w:sz w:val="32"/>
          <w:szCs w:val="32"/>
        </w:rPr>
        <w:t>根据新疆前海联合基金管理有限公司（以下简称“本公司”）与西藏东方财富证券股份有限公司签署的代理销售协议及相关业务准备情况，自</w:t>
      </w:r>
      <w:r>
        <w:rPr>
          <w:rFonts w:ascii="仿宋" w:hAnsi="仿宋" w:eastAsia="仿宋"/>
          <w:sz w:val="32"/>
          <w:szCs w:val="32"/>
        </w:rPr>
        <w:t>2019</w:t>
      </w:r>
      <w:r>
        <w:rPr>
          <w:rFonts w:hint="eastAsia" w:ascii="仿宋" w:hAnsi="仿宋" w:eastAsia="仿宋"/>
          <w:sz w:val="32"/>
          <w:szCs w:val="32"/>
        </w:rPr>
        <w:t>年8月7日起，该销售机构开始代理销售本公司旗下基金。</w:t>
      </w:r>
    </w:p>
    <w:p>
      <w:pPr>
        <w:ind w:firstLine="643" w:firstLineChars="200"/>
        <w:rPr>
          <w:rFonts w:ascii="仿宋" w:hAnsi="仿宋" w:eastAsia="仿宋"/>
          <w:b/>
          <w:sz w:val="32"/>
          <w:szCs w:val="32"/>
        </w:rPr>
      </w:pPr>
      <w:r>
        <w:rPr>
          <w:rFonts w:hint="eastAsia" w:ascii="仿宋" w:hAnsi="仿宋" w:eastAsia="仿宋"/>
          <w:b/>
          <w:sz w:val="32"/>
          <w:szCs w:val="32"/>
        </w:rPr>
        <w:t>一、适用基金</w:t>
      </w:r>
    </w:p>
    <w:p>
      <w:pPr>
        <w:ind w:firstLine="640" w:firstLineChars="200"/>
        <w:rPr>
          <w:rFonts w:ascii="仿宋" w:hAnsi="仿宋" w:eastAsia="仿宋"/>
          <w:sz w:val="32"/>
          <w:szCs w:val="32"/>
        </w:rPr>
      </w:pPr>
      <w:r>
        <w:rPr>
          <w:rFonts w:hint="eastAsia" w:ascii="仿宋" w:hAnsi="仿宋" w:eastAsia="仿宋"/>
          <w:sz w:val="32"/>
          <w:szCs w:val="32"/>
        </w:rPr>
        <w:t>1、新疆前海联合海盈货币市场基金</w:t>
      </w:r>
    </w:p>
    <w:p>
      <w:pPr>
        <w:ind w:firstLine="640" w:firstLineChars="200"/>
        <w:rPr>
          <w:rFonts w:ascii="仿宋" w:hAnsi="仿宋" w:eastAsia="仿宋"/>
          <w:sz w:val="32"/>
          <w:szCs w:val="32"/>
        </w:rPr>
      </w:pPr>
      <w:r>
        <w:rPr>
          <w:rFonts w:hint="eastAsia" w:ascii="仿宋" w:hAnsi="仿宋" w:eastAsia="仿宋"/>
          <w:sz w:val="32"/>
          <w:szCs w:val="32"/>
        </w:rPr>
        <w:t>基金代码：A类份额基金代码：002247</w:t>
      </w:r>
    </w:p>
    <w:p>
      <w:pPr>
        <w:ind w:firstLine="640" w:firstLineChars="200"/>
        <w:rPr>
          <w:rFonts w:ascii="仿宋" w:hAnsi="仿宋" w:eastAsia="仿宋"/>
          <w:sz w:val="32"/>
          <w:szCs w:val="32"/>
        </w:rPr>
      </w:pPr>
      <w:r>
        <w:rPr>
          <w:rFonts w:hint="eastAsia" w:ascii="仿宋" w:hAnsi="仿宋" w:eastAsia="仿宋"/>
          <w:sz w:val="32"/>
          <w:szCs w:val="32"/>
        </w:rPr>
        <w:t xml:space="preserve">          B类份额基金代码：002248</w:t>
      </w:r>
    </w:p>
    <w:p>
      <w:pPr>
        <w:ind w:firstLine="640" w:firstLineChars="200"/>
        <w:rPr>
          <w:rFonts w:ascii="仿宋" w:hAnsi="仿宋" w:eastAsia="仿宋"/>
          <w:sz w:val="32"/>
          <w:szCs w:val="32"/>
        </w:rPr>
      </w:pPr>
      <w:r>
        <w:rPr>
          <w:rFonts w:hint="eastAsia" w:ascii="仿宋" w:hAnsi="仿宋" w:eastAsia="仿宋"/>
          <w:sz w:val="32"/>
          <w:szCs w:val="32"/>
        </w:rPr>
        <w:t>2、新疆前海联合汇盈货币市场基金</w:t>
      </w:r>
    </w:p>
    <w:p>
      <w:pPr>
        <w:ind w:firstLine="640" w:firstLineChars="200"/>
        <w:rPr>
          <w:rFonts w:ascii="仿宋" w:hAnsi="仿宋" w:eastAsia="仿宋"/>
          <w:sz w:val="32"/>
          <w:szCs w:val="32"/>
        </w:rPr>
      </w:pPr>
      <w:r>
        <w:rPr>
          <w:rFonts w:hint="eastAsia" w:ascii="仿宋" w:hAnsi="仿宋" w:eastAsia="仿宋"/>
          <w:sz w:val="32"/>
          <w:szCs w:val="32"/>
        </w:rPr>
        <w:t>基金代码：A类份额基金代码：004699</w:t>
      </w:r>
    </w:p>
    <w:p>
      <w:pPr>
        <w:ind w:firstLine="640" w:firstLineChars="200"/>
        <w:rPr>
          <w:rFonts w:ascii="仿宋" w:hAnsi="仿宋" w:eastAsia="仿宋"/>
          <w:sz w:val="32"/>
          <w:szCs w:val="32"/>
        </w:rPr>
      </w:pPr>
      <w:r>
        <w:rPr>
          <w:rFonts w:hint="eastAsia" w:ascii="仿宋" w:hAnsi="仿宋" w:eastAsia="仿宋"/>
          <w:sz w:val="32"/>
          <w:szCs w:val="32"/>
        </w:rPr>
        <w:t xml:space="preserve">          B类份额基金代码：004700</w:t>
      </w:r>
    </w:p>
    <w:p>
      <w:pPr>
        <w:ind w:firstLine="640" w:firstLineChars="200"/>
        <w:rPr>
          <w:rFonts w:ascii="仿宋" w:hAnsi="仿宋" w:eastAsia="仿宋"/>
          <w:sz w:val="32"/>
          <w:szCs w:val="32"/>
        </w:rPr>
      </w:pPr>
      <w:r>
        <w:rPr>
          <w:rFonts w:hint="eastAsia" w:ascii="仿宋" w:hAnsi="仿宋" w:eastAsia="仿宋"/>
          <w:sz w:val="32"/>
          <w:szCs w:val="32"/>
        </w:rPr>
        <w:t>3、新疆前海联合添利债券型发起式证券投资基金</w:t>
      </w:r>
    </w:p>
    <w:p>
      <w:pPr>
        <w:ind w:firstLine="640" w:firstLineChars="200"/>
        <w:rPr>
          <w:rFonts w:ascii="仿宋" w:hAnsi="仿宋" w:eastAsia="仿宋"/>
          <w:sz w:val="32"/>
          <w:szCs w:val="32"/>
        </w:rPr>
      </w:pPr>
      <w:r>
        <w:rPr>
          <w:rFonts w:hint="eastAsia" w:ascii="仿宋" w:hAnsi="仿宋" w:eastAsia="仿宋"/>
          <w:sz w:val="32"/>
          <w:szCs w:val="32"/>
        </w:rPr>
        <w:t>基金代码：A类份额基金代码：003180</w:t>
      </w:r>
    </w:p>
    <w:p>
      <w:pPr>
        <w:ind w:firstLine="640" w:firstLineChars="200"/>
        <w:rPr>
          <w:rFonts w:ascii="仿宋" w:hAnsi="仿宋" w:eastAsia="仿宋"/>
          <w:sz w:val="32"/>
          <w:szCs w:val="32"/>
        </w:rPr>
      </w:pPr>
      <w:r>
        <w:rPr>
          <w:rFonts w:hint="eastAsia" w:ascii="仿宋" w:hAnsi="仿宋" w:eastAsia="仿宋"/>
          <w:sz w:val="32"/>
          <w:szCs w:val="32"/>
        </w:rPr>
        <w:t xml:space="preserve">          C类份额基金代码：003181</w:t>
      </w:r>
    </w:p>
    <w:p>
      <w:pPr>
        <w:ind w:firstLine="640" w:firstLineChars="200"/>
        <w:rPr>
          <w:rFonts w:ascii="仿宋" w:hAnsi="仿宋" w:eastAsia="仿宋"/>
          <w:sz w:val="32"/>
          <w:szCs w:val="32"/>
        </w:rPr>
      </w:pPr>
      <w:r>
        <w:rPr>
          <w:rFonts w:hint="eastAsia" w:ascii="仿宋" w:hAnsi="仿宋" w:eastAsia="仿宋"/>
          <w:sz w:val="32"/>
          <w:szCs w:val="32"/>
        </w:rPr>
        <w:t>4、新疆前海联合添和债券型发起式证券投资基金</w:t>
      </w:r>
    </w:p>
    <w:p>
      <w:pPr>
        <w:ind w:firstLine="640" w:firstLineChars="200"/>
        <w:rPr>
          <w:rFonts w:ascii="仿宋" w:hAnsi="仿宋" w:eastAsia="仿宋"/>
          <w:sz w:val="32"/>
          <w:szCs w:val="32"/>
        </w:rPr>
      </w:pPr>
      <w:r>
        <w:rPr>
          <w:rFonts w:hint="eastAsia" w:ascii="仿宋" w:hAnsi="仿宋" w:eastAsia="仿宋"/>
          <w:sz w:val="32"/>
          <w:szCs w:val="32"/>
        </w:rPr>
        <w:t>基金代码：A类份额基金代码：003498</w:t>
      </w:r>
    </w:p>
    <w:p>
      <w:pPr>
        <w:ind w:firstLine="640" w:firstLineChars="200"/>
        <w:rPr>
          <w:rFonts w:ascii="仿宋" w:hAnsi="仿宋" w:eastAsia="仿宋"/>
          <w:sz w:val="32"/>
          <w:szCs w:val="32"/>
        </w:rPr>
      </w:pPr>
      <w:r>
        <w:rPr>
          <w:rFonts w:hint="eastAsia" w:ascii="仿宋" w:hAnsi="仿宋" w:eastAsia="仿宋"/>
          <w:sz w:val="32"/>
          <w:szCs w:val="32"/>
        </w:rPr>
        <w:t xml:space="preserve">          C类份额基金代码：003499</w:t>
      </w:r>
    </w:p>
    <w:p>
      <w:pPr>
        <w:ind w:firstLine="640" w:firstLineChars="200"/>
        <w:rPr>
          <w:rFonts w:ascii="仿宋" w:hAnsi="仿宋" w:eastAsia="仿宋"/>
          <w:sz w:val="32"/>
          <w:szCs w:val="32"/>
        </w:rPr>
      </w:pPr>
      <w:r>
        <w:rPr>
          <w:rFonts w:hint="eastAsia" w:ascii="仿宋" w:hAnsi="仿宋" w:eastAsia="仿宋"/>
          <w:sz w:val="32"/>
          <w:szCs w:val="32"/>
        </w:rPr>
        <w:t>5、新疆前海联合沪深300指数型证券投资基金</w:t>
      </w:r>
    </w:p>
    <w:p>
      <w:pPr>
        <w:ind w:firstLine="640" w:firstLineChars="200"/>
        <w:rPr>
          <w:rFonts w:ascii="仿宋" w:hAnsi="仿宋" w:eastAsia="仿宋"/>
          <w:sz w:val="32"/>
          <w:szCs w:val="32"/>
        </w:rPr>
      </w:pPr>
      <w:r>
        <w:rPr>
          <w:rFonts w:hint="eastAsia" w:ascii="仿宋" w:hAnsi="仿宋" w:eastAsia="仿宋"/>
          <w:sz w:val="32"/>
          <w:szCs w:val="32"/>
        </w:rPr>
        <w:t>基金代码： A类份额基金代码：</w:t>
      </w:r>
      <w:r>
        <w:rPr>
          <w:rFonts w:ascii="仿宋" w:hAnsi="仿宋" w:eastAsia="仿宋"/>
          <w:sz w:val="32"/>
          <w:szCs w:val="32"/>
        </w:rPr>
        <w:t>003475</w:t>
      </w:r>
    </w:p>
    <w:p>
      <w:pPr>
        <w:ind w:firstLine="640" w:firstLineChars="200"/>
        <w:rPr>
          <w:rFonts w:ascii="仿宋" w:hAnsi="仿宋" w:eastAsia="仿宋"/>
          <w:sz w:val="32"/>
          <w:szCs w:val="32"/>
        </w:rPr>
      </w:pPr>
      <w:r>
        <w:rPr>
          <w:rFonts w:hint="eastAsia" w:ascii="仿宋" w:hAnsi="仿宋" w:eastAsia="仿宋"/>
          <w:sz w:val="32"/>
          <w:szCs w:val="32"/>
        </w:rPr>
        <w:t xml:space="preserve">           C类份额基金代码：</w:t>
      </w:r>
      <w:r>
        <w:rPr>
          <w:rFonts w:ascii="仿宋" w:hAnsi="仿宋" w:eastAsia="仿宋"/>
          <w:sz w:val="32"/>
          <w:szCs w:val="32"/>
        </w:rPr>
        <w:t>007039</w:t>
      </w:r>
    </w:p>
    <w:p>
      <w:pPr>
        <w:ind w:firstLine="640" w:firstLineChars="200"/>
        <w:rPr>
          <w:rFonts w:ascii="仿宋" w:hAnsi="仿宋" w:eastAsia="仿宋"/>
          <w:sz w:val="32"/>
          <w:szCs w:val="32"/>
        </w:rPr>
      </w:pPr>
      <w:r>
        <w:rPr>
          <w:rFonts w:hint="eastAsia" w:ascii="仿宋" w:hAnsi="仿宋" w:eastAsia="仿宋"/>
          <w:sz w:val="32"/>
          <w:szCs w:val="32"/>
        </w:rPr>
        <w:t>6、新疆前海联合泓鑫灵活配置混合型证券投资基金</w:t>
      </w:r>
    </w:p>
    <w:p>
      <w:pPr>
        <w:ind w:firstLine="640" w:firstLineChars="200"/>
        <w:rPr>
          <w:rFonts w:ascii="仿宋" w:hAnsi="仿宋" w:eastAsia="仿宋"/>
          <w:sz w:val="32"/>
          <w:szCs w:val="32"/>
        </w:rPr>
      </w:pPr>
      <w:r>
        <w:rPr>
          <w:rFonts w:hint="eastAsia" w:ascii="仿宋" w:hAnsi="仿宋" w:eastAsia="仿宋"/>
          <w:sz w:val="32"/>
          <w:szCs w:val="32"/>
        </w:rPr>
        <w:t>基金代码：A类份额基金代码：</w:t>
      </w:r>
      <w:r>
        <w:rPr>
          <w:rFonts w:ascii="仿宋" w:hAnsi="仿宋" w:eastAsia="仿宋"/>
          <w:sz w:val="32"/>
          <w:szCs w:val="32"/>
        </w:rPr>
        <w:t>002780</w:t>
      </w:r>
    </w:p>
    <w:p>
      <w:pPr>
        <w:ind w:firstLine="640" w:firstLineChars="200"/>
        <w:rPr>
          <w:rFonts w:ascii="仿宋" w:hAnsi="仿宋" w:eastAsia="仿宋"/>
          <w:sz w:val="32"/>
          <w:szCs w:val="32"/>
        </w:rPr>
      </w:pPr>
      <w:r>
        <w:rPr>
          <w:rFonts w:hint="eastAsia" w:ascii="仿宋" w:hAnsi="仿宋" w:eastAsia="仿宋"/>
          <w:sz w:val="32"/>
          <w:szCs w:val="32"/>
        </w:rPr>
        <w:t xml:space="preserve">          C类份额基金代码：</w:t>
      </w:r>
      <w:r>
        <w:rPr>
          <w:rFonts w:ascii="仿宋" w:hAnsi="仿宋" w:eastAsia="仿宋"/>
          <w:sz w:val="32"/>
          <w:szCs w:val="32"/>
        </w:rPr>
        <w:t>007043</w:t>
      </w:r>
    </w:p>
    <w:p>
      <w:pPr>
        <w:ind w:firstLine="640" w:firstLineChars="200"/>
        <w:rPr>
          <w:rFonts w:ascii="仿宋" w:hAnsi="仿宋" w:eastAsia="仿宋"/>
          <w:sz w:val="32"/>
          <w:szCs w:val="32"/>
        </w:rPr>
      </w:pPr>
      <w:r>
        <w:rPr>
          <w:rFonts w:hint="eastAsia" w:ascii="仿宋" w:hAnsi="仿宋" w:eastAsia="仿宋"/>
          <w:sz w:val="32"/>
          <w:szCs w:val="32"/>
        </w:rPr>
        <w:t>7、新疆前海联合国民健康产业灵活配置混合型证券投资基金</w:t>
      </w:r>
    </w:p>
    <w:p>
      <w:pPr>
        <w:ind w:firstLine="640" w:firstLineChars="200"/>
        <w:rPr>
          <w:rFonts w:ascii="仿宋" w:hAnsi="仿宋" w:eastAsia="仿宋"/>
          <w:sz w:val="32"/>
          <w:szCs w:val="32"/>
        </w:rPr>
      </w:pPr>
      <w:r>
        <w:rPr>
          <w:rFonts w:hint="eastAsia" w:ascii="仿宋" w:hAnsi="仿宋" w:eastAsia="仿宋"/>
          <w:sz w:val="32"/>
          <w:szCs w:val="32"/>
        </w:rPr>
        <w:t>基金代码：A类份额基金代码：</w:t>
      </w:r>
      <w:r>
        <w:rPr>
          <w:rFonts w:ascii="仿宋" w:hAnsi="仿宋" w:eastAsia="仿宋"/>
          <w:sz w:val="32"/>
          <w:szCs w:val="32"/>
        </w:rPr>
        <w:t>003581</w:t>
      </w:r>
    </w:p>
    <w:p>
      <w:pPr>
        <w:ind w:firstLine="640" w:firstLineChars="200"/>
        <w:rPr>
          <w:rFonts w:ascii="仿宋" w:hAnsi="仿宋" w:eastAsia="仿宋"/>
          <w:sz w:val="32"/>
          <w:szCs w:val="32"/>
        </w:rPr>
      </w:pPr>
      <w:r>
        <w:rPr>
          <w:rFonts w:hint="eastAsia" w:ascii="仿宋" w:hAnsi="仿宋" w:eastAsia="仿宋"/>
          <w:sz w:val="32"/>
          <w:szCs w:val="32"/>
        </w:rPr>
        <w:t xml:space="preserve">          C类份额基金代码：</w:t>
      </w:r>
      <w:r>
        <w:rPr>
          <w:rFonts w:ascii="仿宋" w:hAnsi="仿宋" w:eastAsia="仿宋"/>
          <w:sz w:val="32"/>
          <w:szCs w:val="32"/>
        </w:rPr>
        <w:t>007111</w:t>
      </w:r>
    </w:p>
    <w:p>
      <w:pPr>
        <w:ind w:firstLine="640" w:firstLineChars="200"/>
        <w:rPr>
          <w:rFonts w:ascii="仿宋" w:hAnsi="仿宋" w:eastAsia="仿宋"/>
          <w:sz w:val="32"/>
          <w:szCs w:val="32"/>
        </w:rPr>
      </w:pPr>
      <w:r>
        <w:rPr>
          <w:rFonts w:hint="eastAsia" w:ascii="仿宋" w:hAnsi="仿宋" w:eastAsia="仿宋"/>
          <w:sz w:val="32"/>
          <w:szCs w:val="32"/>
        </w:rPr>
        <w:t>8、新疆前海联合研究优选灵活配置混合型证券投资基金</w:t>
      </w:r>
    </w:p>
    <w:p>
      <w:pPr>
        <w:ind w:firstLine="640" w:firstLineChars="200"/>
        <w:rPr>
          <w:rFonts w:ascii="仿宋" w:hAnsi="仿宋" w:eastAsia="仿宋"/>
          <w:sz w:val="32"/>
          <w:szCs w:val="32"/>
        </w:rPr>
      </w:pPr>
      <w:r>
        <w:rPr>
          <w:rFonts w:hint="eastAsia" w:ascii="仿宋" w:hAnsi="仿宋" w:eastAsia="仿宋"/>
          <w:sz w:val="32"/>
          <w:szCs w:val="32"/>
        </w:rPr>
        <w:t>基金代码：A类份额基金代码：005671</w:t>
      </w:r>
    </w:p>
    <w:p>
      <w:pPr>
        <w:ind w:firstLine="640" w:firstLineChars="200"/>
        <w:rPr>
          <w:rFonts w:ascii="仿宋" w:hAnsi="仿宋" w:eastAsia="仿宋"/>
          <w:sz w:val="32"/>
          <w:szCs w:val="32"/>
        </w:rPr>
      </w:pPr>
      <w:r>
        <w:rPr>
          <w:rFonts w:hint="eastAsia" w:ascii="仿宋" w:hAnsi="仿宋" w:eastAsia="仿宋"/>
          <w:sz w:val="32"/>
          <w:szCs w:val="32"/>
        </w:rPr>
        <w:t xml:space="preserve">          C类份额基金代码：005672</w:t>
      </w:r>
    </w:p>
    <w:p>
      <w:pPr>
        <w:ind w:firstLine="640" w:firstLineChars="200"/>
        <w:rPr>
          <w:rFonts w:ascii="仿宋" w:hAnsi="仿宋" w:eastAsia="仿宋"/>
          <w:sz w:val="32"/>
          <w:szCs w:val="32"/>
        </w:rPr>
      </w:pPr>
      <w:r>
        <w:rPr>
          <w:rFonts w:hint="eastAsia" w:ascii="仿宋" w:hAnsi="仿宋" w:eastAsia="仿宋"/>
          <w:sz w:val="32"/>
          <w:szCs w:val="32"/>
        </w:rPr>
        <w:t>9、新疆前海联合添惠纯债债券型证券投资基金</w:t>
      </w:r>
    </w:p>
    <w:p>
      <w:pPr>
        <w:ind w:firstLine="640" w:firstLineChars="200"/>
        <w:rPr>
          <w:rFonts w:ascii="仿宋" w:hAnsi="仿宋" w:eastAsia="仿宋"/>
          <w:sz w:val="32"/>
          <w:szCs w:val="32"/>
        </w:rPr>
      </w:pPr>
      <w:r>
        <w:rPr>
          <w:rFonts w:hint="eastAsia" w:ascii="仿宋" w:hAnsi="仿宋" w:eastAsia="仿宋"/>
          <w:sz w:val="32"/>
          <w:szCs w:val="32"/>
        </w:rPr>
        <w:t>基金代码：A类份额基金代码：003174</w:t>
      </w:r>
    </w:p>
    <w:p>
      <w:pPr>
        <w:ind w:firstLine="640" w:firstLineChars="200"/>
        <w:rPr>
          <w:rFonts w:hint="eastAsia" w:ascii="仿宋" w:hAnsi="仿宋" w:eastAsia="仿宋"/>
          <w:sz w:val="32"/>
          <w:szCs w:val="32"/>
        </w:rPr>
      </w:pPr>
      <w:r>
        <w:rPr>
          <w:rFonts w:hint="eastAsia" w:ascii="仿宋" w:hAnsi="仿宋" w:eastAsia="仿宋"/>
          <w:sz w:val="32"/>
          <w:szCs w:val="32"/>
        </w:rPr>
        <w:t xml:space="preserve">          C类份额基金代码：</w:t>
      </w:r>
      <w:r>
        <w:rPr>
          <w:rFonts w:ascii="仿宋" w:hAnsi="仿宋" w:eastAsia="仿宋"/>
          <w:sz w:val="32"/>
          <w:szCs w:val="32"/>
        </w:rPr>
        <w:t>007038</w:t>
      </w:r>
    </w:p>
    <w:p>
      <w:pPr>
        <w:ind w:firstLine="640" w:firstLineChars="200"/>
        <w:rPr>
          <w:rFonts w:hint="eastAsia" w:ascii="仿宋" w:hAnsi="仿宋" w:eastAsia="仿宋"/>
          <w:sz w:val="32"/>
          <w:szCs w:val="32"/>
        </w:rPr>
      </w:pPr>
      <w:r>
        <w:rPr>
          <w:rFonts w:hint="eastAsia" w:ascii="仿宋" w:hAnsi="仿宋" w:eastAsia="仿宋"/>
          <w:sz w:val="32"/>
          <w:szCs w:val="32"/>
        </w:rPr>
        <w:t>10、新疆前海联合科技先锋混合型证券投资基金</w:t>
      </w:r>
    </w:p>
    <w:p>
      <w:pPr>
        <w:ind w:firstLine="640" w:firstLineChars="200"/>
        <w:rPr>
          <w:rFonts w:ascii="仿宋" w:hAnsi="仿宋" w:eastAsia="仿宋"/>
          <w:sz w:val="32"/>
          <w:szCs w:val="32"/>
        </w:rPr>
      </w:pPr>
      <w:r>
        <w:rPr>
          <w:rFonts w:hint="eastAsia" w:ascii="仿宋" w:hAnsi="仿宋" w:eastAsia="仿宋"/>
          <w:sz w:val="32"/>
          <w:szCs w:val="32"/>
        </w:rPr>
        <w:t>基金代码：A类份额基金代码：006801</w:t>
      </w:r>
    </w:p>
    <w:p>
      <w:pPr>
        <w:ind w:firstLine="640" w:firstLineChars="200"/>
        <w:rPr>
          <w:rFonts w:ascii="仿宋" w:hAnsi="仿宋" w:eastAsia="仿宋"/>
          <w:sz w:val="32"/>
          <w:szCs w:val="32"/>
        </w:rPr>
      </w:pPr>
      <w:r>
        <w:rPr>
          <w:rFonts w:hint="eastAsia" w:ascii="仿宋" w:hAnsi="仿宋" w:eastAsia="仿宋"/>
          <w:sz w:val="32"/>
          <w:szCs w:val="32"/>
        </w:rPr>
        <w:t xml:space="preserve">          C类份额基金代码：</w:t>
      </w:r>
      <w:r>
        <w:rPr>
          <w:rFonts w:ascii="仿宋" w:hAnsi="仿宋" w:eastAsia="仿宋"/>
          <w:sz w:val="32"/>
          <w:szCs w:val="32"/>
        </w:rPr>
        <w:t>00</w:t>
      </w:r>
      <w:r>
        <w:rPr>
          <w:rFonts w:hint="eastAsia" w:ascii="仿宋" w:hAnsi="仿宋" w:eastAsia="仿宋"/>
          <w:sz w:val="32"/>
          <w:szCs w:val="32"/>
        </w:rPr>
        <w:t>6802</w:t>
      </w:r>
    </w:p>
    <w:p>
      <w:pPr>
        <w:ind w:firstLine="640" w:firstLineChars="200"/>
        <w:rPr>
          <w:rFonts w:ascii="仿宋" w:hAnsi="仿宋" w:eastAsia="仿宋"/>
          <w:sz w:val="32"/>
          <w:szCs w:val="32"/>
        </w:rPr>
      </w:pPr>
      <w:r>
        <w:rPr>
          <w:rFonts w:hint="eastAsia" w:ascii="仿宋" w:hAnsi="仿宋" w:eastAsia="仿宋"/>
          <w:sz w:val="32"/>
          <w:szCs w:val="32"/>
        </w:rPr>
        <w:t>自2019年8月7日起，投资者可通过上述销售机构办理上述基金的开户、申购、赎回及基金转换等其他相关业务。</w:t>
      </w:r>
    </w:p>
    <w:p>
      <w:pPr>
        <w:ind w:firstLine="643" w:firstLineChars="200"/>
        <w:rPr>
          <w:rFonts w:ascii="仿宋" w:hAnsi="仿宋" w:eastAsia="仿宋"/>
          <w:b/>
          <w:sz w:val="32"/>
          <w:szCs w:val="32"/>
        </w:rPr>
      </w:pPr>
      <w:r>
        <w:rPr>
          <w:rFonts w:hint="eastAsia" w:ascii="仿宋" w:hAnsi="仿宋" w:eastAsia="仿宋"/>
          <w:b/>
          <w:sz w:val="32"/>
          <w:szCs w:val="32"/>
        </w:rPr>
        <w:t>二、投资者可通过以下途径咨询有关详情</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1.新疆前海联合基金管理有限公司</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客服电话：400-640-0099</w:t>
      </w:r>
    </w:p>
    <w:p>
      <w:pPr>
        <w:spacing w:line="360" w:lineRule="auto"/>
        <w:ind w:firstLine="640" w:firstLineChars="200"/>
        <w:rPr>
          <w:rFonts w:ascii="仿宋" w:hAnsi="仿宋" w:eastAsia="仿宋"/>
          <w:bCs/>
          <w:sz w:val="32"/>
          <w:szCs w:val="32"/>
        </w:rPr>
      </w:pPr>
      <w:r>
        <w:rPr>
          <w:rFonts w:hint="eastAsia" w:ascii="仿宋" w:hAnsi="仿宋" w:eastAsia="仿宋"/>
          <w:bCs/>
          <w:sz w:val="32"/>
          <w:szCs w:val="32"/>
        </w:rPr>
        <w:t>网址：</w:t>
      </w:r>
      <w:r>
        <w:fldChar w:fldCharType="begin"/>
      </w:r>
      <w:r>
        <w:instrText xml:space="preserve"> HYPERLINK "http://www.qhlhfund.com" </w:instrText>
      </w:r>
      <w:r>
        <w:fldChar w:fldCharType="separate"/>
      </w:r>
      <w:r>
        <w:rPr>
          <w:rFonts w:hint="eastAsia" w:ascii="仿宋" w:hAnsi="仿宋" w:eastAsia="仿宋"/>
          <w:bCs/>
          <w:sz w:val="32"/>
          <w:szCs w:val="32"/>
        </w:rPr>
        <w:t>www.qhlhfund.com</w:t>
      </w:r>
      <w:r>
        <w:rPr>
          <w:rFonts w:hint="eastAsia" w:ascii="仿宋" w:hAnsi="仿宋" w:eastAsia="仿宋"/>
          <w:bCs/>
          <w:sz w:val="32"/>
          <w:szCs w:val="32"/>
        </w:rPr>
        <w:fldChar w:fldCharType="end"/>
      </w:r>
    </w:p>
    <w:p>
      <w:pPr>
        <w:spacing w:line="360" w:lineRule="auto"/>
        <w:ind w:firstLine="640" w:firstLineChars="200"/>
        <w:rPr>
          <w:rFonts w:hint="eastAsia" w:ascii="仿宋" w:hAnsi="仿宋" w:eastAsia="仿宋"/>
          <w:bCs/>
          <w:sz w:val="32"/>
          <w:szCs w:val="32"/>
        </w:rPr>
      </w:pPr>
      <w:r>
        <w:rPr>
          <w:rFonts w:ascii="仿宋" w:hAnsi="仿宋" w:eastAsia="仿宋"/>
          <w:sz w:val="32"/>
          <w:szCs w:val="32"/>
        </w:rPr>
        <w:t>2</w:t>
      </w:r>
      <w:r>
        <w:rPr>
          <w:rFonts w:hint="eastAsia" w:ascii="仿宋" w:hAnsi="仿宋" w:eastAsia="仿宋"/>
          <w:sz w:val="32"/>
          <w:szCs w:val="32"/>
        </w:rPr>
        <w:t>.</w:t>
      </w:r>
      <w:r>
        <w:rPr>
          <w:rFonts w:hint="eastAsia"/>
        </w:rPr>
        <w:t xml:space="preserve"> </w:t>
      </w:r>
      <w:r>
        <w:rPr>
          <w:rFonts w:hint="eastAsia" w:ascii="仿宋" w:hAnsi="仿宋" w:eastAsia="仿宋"/>
          <w:bCs/>
          <w:sz w:val="32"/>
          <w:szCs w:val="32"/>
        </w:rPr>
        <w:t>西藏东方财富证券股份有限公司</w:t>
      </w:r>
    </w:p>
    <w:p>
      <w:pPr>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客服电话：95357</w:t>
      </w:r>
    </w:p>
    <w:p>
      <w:pPr>
        <w:spacing w:line="360" w:lineRule="auto"/>
        <w:ind w:firstLine="640" w:firstLineChars="200"/>
        <w:rPr>
          <w:rFonts w:hint="eastAsia" w:ascii="仿宋" w:hAnsi="仿宋" w:eastAsia="仿宋"/>
          <w:bCs/>
          <w:sz w:val="32"/>
          <w:szCs w:val="32"/>
        </w:rPr>
      </w:pPr>
      <w:r>
        <w:rPr>
          <w:rFonts w:hint="eastAsia" w:ascii="仿宋" w:hAnsi="仿宋" w:eastAsia="仿宋"/>
          <w:bCs/>
          <w:sz w:val="32"/>
          <w:szCs w:val="32"/>
        </w:rPr>
        <w:t>网址：</w:t>
      </w:r>
      <w:r>
        <w:rPr>
          <w:rFonts w:hint="eastAsia" w:ascii="仿宋" w:hAnsi="仿宋" w:eastAsia="仿宋"/>
          <w:bCs/>
          <w:sz w:val="32"/>
          <w:szCs w:val="32"/>
        </w:rPr>
        <w:fldChar w:fldCharType="begin"/>
      </w:r>
      <w:r>
        <w:rPr>
          <w:rFonts w:hint="eastAsia" w:ascii="仿宋" w:hAnsi="仿宋" w:eastAsia="仿宋"/>
          <w:bCs/>
          <w:sz w:val="32"/>
          <w:szCs w:val="32"/>
        </w:rPr>
        <w:instrText xml:space="preserve"> HYPERLINK "http://www.18.cn" </w:instrText>
      </w:r>
      <w:r>
        <w:rPr>
          <w:rFonts w:hint="eastAsia" w:ascii="仿宋" w:hAnsi="仿宋" w:eastAsia="仿宋"/>
          <w:bCs/>
          <w:sz w:val="32"/>
          <w:szCs w:val="32"/>
        </w:rPr>
        <w:fldChar w:fldCharType="separate"/>
      </w:r>
      <w:r>
        <w:rPr>
          <w:rStyle w:val="11"/>
          <w:rFonts w:hint="eastAsia" w:ascii="仿宋" w:hAnsi="仿宋" w:eastAsia="仿宋"/>
          <w:bCs/>
          <w:sz w:val="32"/>
          <w:szCs w:val="32"/>
        </w:rPr>
        <w:t>http://www.18.cn</w:t>
      </w:r>
      <w:r>
        <w:rPr>
          <w:rFonts w:hint="eastAsia" w:ascii="仿宋" w:hAnsi="仿宋" w:eastAsia="仿宋"/>
          <w:bCs/>
          <w:sz w:val="32"/>
          <w:szCs w:val="32"/>
        </w:rPr>
        <w:fldChar w:fldCharType="end"/>
      </w:r>
      <w:bookmarkStart w:id="0" w:name="_GoBack"/>
      <w:bookmarkEnd w:id="0"/>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三、风险提示：</w:t>
      </w:r>
    </w:p>
    <w:p>
      <w:pPr>
        <w:ind w:firstLine="645"/>
        <w:jc w:val="right"/>
        <w:rPr>
          <w:rFonts w:ascii="仿宋" w:hAnsi="仿宋" w:eastAsia="仿宋"/>
          <w:sz w:val="32"/>
          <w:szCs w:val="32"/>
        </w:rPr>
      </w:pPr>
      <w:r>
        <w:rPr>
          <w:rFonts w:hint="eastAsia" w:ascii="仿宋" w:hAnsi="仿宋" w:eastAsia="仿宋"/>
          <w:sz w:val="32"/>
          <w:szCs w:val="32"/>
        </w:rPr>
        <w:t>本公司承诺以诚实信用、勤勉尽责的原则管理和运用基金资产,但不保证基金一定盈利,也不保证最低收益。基金的过往业绩及其净值高低并不预示其未来业绩表现。本公司提醒投资者，投资于基金前应认真阅读基金的《基金合同》和更新的《招募说明书》等文件。敬请投资者注意投资风险。</w:t>
      </w:r>
    </w:p>
    <w:p>
      <w:pPr>
        <w:ind w:firstLine="645"/>
        <w:jc w:val="right"/>
        <w:rPr>
          <w:rFonts w:ascii="仿宋" w:hAnsi="仿宋" w:eastAsia="仿宋"/>
          <w:sz w:val="32"/>
          <w:szCs w:val="32"/>
        </w:rPr>
      </w:pPr>
    </w:p>
    <w:p>
      <w:pPr>
        <w:ind w:firstLine="645"/>
        <w:jc w:val="right"/>
        <w:rPr>
          <w:rFonts w:ascii="仿宋" w:hAnsi="仿宋" w:eastAsia="仿宋"/>
          <w:sz w:val="32"/>
          <w:szCs w:val="32"/>
        </w:rPr>
      </w:pPr>
      <w:r>
        <w:rPr>
          <w:rFonts w:hint="eastAsia" w:ascii="仿宋" w:hAnsi="仿宋" w:eastAsia="仿宋"/>
          <w:sz w:val="32"/>
          <w:szCs w:val="32"/>
        </w:rPr>
        <w:t>新疆前海联合基金管理有限公司</w:t>
      </w:r>
    </w:p>
    <w:p>
      <w:pPr>
        <w:jc w:val="right"/>
      </w:pPr>
      <w:r>
        <w:rPr>
          <w:rFonts w:hint="eastAsia" w:ascii="仿宋" w:hAnsi="仿宋" w:eastAsia="仿宋"/>
          <w:sz w:val="32"/>
          <w:szCs w:val="32"/>
        </w:rPr>
        <w:t>二〇一九年八月五日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80"/>
    <w:rsid w:val="00025C1C"/>
    <w:rsid w:val="000B319F"/>
    <w:rsid w:val="000F33B5"/>
    <w:rsid w:val="00102B97"/>
    <w:rsid w:val="00123057"/>
    <w:rsid w:val="001326C2"/>
    <w:rsid w:val="001449FB"/>
    <w:rsid w:val="0023755D"/>
    <w:rsid w:val="00244EB2"/>
    <w:rsid w:val="00246BFF"/>
    <w:rsid w:val="00287551"/>
    <w:rsid w:val="002A608F"/>
    <w:rsid w:val="002D6B80"/>
    <w:rsid w:val="003018BE"/>
    <w:rsid w:val="00341AD9"/>
    <w:rsid w:val="0035687D"/>
    <w:rsid w:val="003E3218"/>
    <w:rsid w:val="003F4670"/>
    <w:rsid w:val="003F4B64"/>
    <w:rsid w:val="003F61B6"/>
    <w:rsid w:val="004129D3"/>
    <w:rsid w:val="00443FD3"/>
    <w:rsid w:val="00492E35"/>
    <w:rsid w:val="005006DB"/>
    <w:rsid w:val="00500935"/>
    <w:rsid w:val="00500A4A"/>
    <w:rsid w:val="005434FF"/>
    <w:rsid w:val="005632A8"/>
    <w:rsid w:val="00565501"/>
    <w:rsid w:val="00572B7C"/>
    <w:rsid w:val="00576C05"/>
    <w:rsid w:val="00585431"/>
    <w:rsid w:val="00592220"/>
    <w:rsid w:val="005D5A51"/>
    <w:rsid w:val="0060678F"/>
    <w:rsid w:val="0063160B"/>
    <w:rsid w:val="00664161"/>
    <w:rsid w:val="006660CE"/>
    <w:rsid w:val="00694C58"/>
    <w:rsid w:val="006950D2"/>
    <w:rsid w:val="006C2199"/>
    <w:rsid w:val="006D40F0"/>
    <w:rsid w:val="0071049F"/>
    <w:rsid w:val="0071111C"/>
    <w:rsid w:val="00741D9E"/>
    <w:rsid w:val="00770568"/>
    <w:rsid w:val="00787164"/>
    <w:rsid w:val="00862D02"/>
    <w:rsid w:val="008A1AD3"/>
    <w:rsid w:val="008A4A7C"/>
    <w:rsid w:val="008B19D7"/>
    <w:rsid w:val="008B4646"/>
    <w:rsid w:val="008D1F39"/>
    <w:rsid w:val="008F5AA1"/>
    <w:rsid w:val="00951103"/>
    <w:rsid w:val="00986C13"/>
    <w:rsid w:val="00A64A2D"/>
    <w:rsid w:val="00A925C1"/>
    <w:rsid w:val="00AE3D84"/>
    <w:rsid w:val="00B02CFB"/>
    <w:rsid w:val="00B92A67"/>
    <w:rsid w:val="00B93CD6"/>
    <w:rsid w:val="00BC6C00"/>
    <w:rsid w:val="00BE0327"/>
    <w:rsid w:val="00BE1B06"/>
    <w:rsid w:val="00C213ED"/>
    <w:rsid w:val="00C7380B"/>
    <w:rsid w:val="00CD7C08"/>
    <w:rsid w:val="00D03A64"/>
    <w:rsid w:val="00D5173B"/>
    <w:rsid w:val="00D727A9"/>
    <w:rsid w:val="00E36A69"/>
    <w:rsid w:val="00E538FE"/>
    <w:rsid w:val="00E61E51"/>
    <w:rsid w:val="00E66A44"/>
    <w:rsid w:val="00E96746"/>
    <w:rsid w:val="00EB168C"/>
    <w:rsid w:val="00EF6D80"/>
    <w:rsid w:val="00F21141"/>
    <w:rsid w:val="00F47645"/>
    <w:rsid w:val="00F51B81"/>
    <w:rsid w:val="00F5341F"/>
    <w:rsid w:val="00F90224"/>
    <w:rsid w:val="00F9191B"/>
    <w:rsid w:val="00FB3DC8"/>
    <w:rsid w:val="00FB6BD0"/>
    <w:rsid w:val="00FC6B5A"/>
    <w:rsid w:val="556518A6"/>
    <w:rsid w:val="630A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3"/>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8"/>
    <w:semiHidden/>
    <w:unhideWhenUsed/>
    <w:uiPriority w:val="99"/>
    <w:rPr>
      <w:b/>
      <w:bCs/>
    </w:rPr>
  </w:style>
  <w:style w:type="character" w:styleId="11">
    <w:name w:val="Hyperlink"/>
    <w:basedOn w:val="10"/>
    <w:unhideWhenUsed/>
    <w:uiPriority w:val="99"/>
    <w:rPr>
      <w:color w:val="0000FF" w:themeColor="hyperlink"/>
      <w:u w:val="single"/>
      <w14:textFill>
        <w14:solidFill>
          <w14:schemeClr w14:val="hlink"/>
        </w14:solidFill>
      </w14:textFill>
    </w:rPr>
  </w:style>
  <w:style w:type="character" w:styleId="12">
    <w:name w:val="annotation reference"/>
    <w:basedOn w:val="10"/>
    <w:semiHidden/>
    <w:unhideWhenUsed/>
    <w:uiPriority w:val="99"/>
    <w:rPr>
      <w:sz w:val="21"/>
      <w:szCs w:val="21"/>
    </w:rPr>
  </w:style>
  <w:style w:type="character" w:customStyle="1" w:styleId="13">
    <w:name w:val="标题 5 Char"/>
    <w:basedOn w:val="10"/>
    <w:link w:val="2"/>
    <w:qFormat/>
    <w:uiPriority w:val="9"/>
    <w:rPr>
      <w:rFonts w:ascii="宋体" w:hAnsi="宋体" w:eastAsia="宋体" w:cs="宋体"/>
      <w:b/>
      <w:bCs/>
      <w:kern w:val="0"/>
      <w:sz w:val="20"/>
      <w:szCs w:val="20"/>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批注文字 Char"/>
    <w:basedOn w:val="10"/>
    <w:link w:val="3"/>
    <w:semiHidden/>
    <w:uiPriority w:val="99"/>
  </w:style>
  <w:style w:type="character" w:customStyle="1" w:styleId="18">
    <w:name w:val="批注主题 Char"/>
    <w:basedOn w:val="17"/>
    <w:link w:val="8"/>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EA0FB-07F0-4DD9-9198-14A456E8148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201</Words>
  <Characters>1152</Characters>
  <Lines>9</Lines>
  <Paragraphs>2</Paragraphs>
  <TotalTime>26</TotalTime>
  <ScaleCrop>false</ScaleCrop>
  <LinksUpToDate>false</LinksUpToDate>
  <CharactersWithSpaces>1351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2019-05-08T02:23:00Z</dcterms:created>
  <dc:creator>杨经纬</dc:creator>
  <cp:lastModifiedBy>东方财富证券</cp:lastModifiedBy>
  <dcterms:modified xsi:type="dcterms:W3CDTF">2019-08-06T02:56:54Z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