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52" w:rsidRDefault="00401252" w:rsidP="00401252">
      <w:pPr>
        <w:pStyle w:val="Default"/>
      </w:pPr>
    </w:p>
    <w:p w:rsidR="00DA73FC" w:rsidRDefault="00401252" w:rsidP="005D22F1">
      <w:pPr>
        <w:pStyle w:val="Default"/>
        <w:jc w:val="center"/>
        <w:rPr>
          <w:rFonts w:asciiTheme="minorHAnsi" w:eastAsiaTheme="minorEastAsia" w:cstheme="minorBidi"/>
          <w:b/>
          <w:color w:val="auto"/>
          <w:kern w:val="2"/>
          <w:szCs w:val="22"/>
        </w:rPr>
      </w:pPr>
      <w:r w:rsidRPr="00511E4A">
        <w:rPr>
          <w:rFonts w:asciiTheme="minorHAnsi" w:eastAsiaTheme="minorEastAsia" w:cstheme="minorBidi" w:hint="eastAsia"/>
          <w:b/>
          <w:color w:val="auto"/>
          <w:kern w:val="2"/>
          <w:szCs w:val="22"/>
        </w:rPr>
        <w:t>光大保德信基金管理有限公司</w:t>
      </w:r>
      <w:r w:rsidR="009B2EA3">
        <w:rPr>
          <w:rFonts w:asciiTheme="minorHAnsi" w:eastAsiaTheme="minorEastAsia" w:cstheme="minorBidi" w:hint="eastAsia"/>
          <w:b/>
          <w:color w:val="auto"/>
          <w:kern w:val="2"/>
          <w:szCs w:val="22"/>
        </w:rPr>
        <w:t>新增西藏东方财富证券</w:t>
      </w:r>
      <w:r w:rsidR="00754A57">
        <w:rPr>
          <w:rFonts w:asciiTheme="minorHAnsi" w:eastAsiaTheme="minorEastAsia" w:cstheme="minorBidi" w:hint="eastAsia"/>
          <w:b/>
          <w:color w:val="auto"/>
          <w:kern w:val="2"/>
          <w:szCs w:val="22"/>
        </w:rPr>
        <w:t>股份有限公司</w:t>
      </w:r>
      <w:r w:rsidR="009B2EA3">
        <w:rPr>
          <w:rFonts w:asciiTheme="minorHAnsi" w:eastAsiaTheme="minorEastAsia" w:cstheme="minorBidi" w:hint="eastAsia"/>
          <w:b/>
          <w:color w:val="auto"/>
          <w:kern w:val="2"/>
          <w:szCs w:val="22"/>
        </w:rPr>
        <w:t>为代销机构的公告</w:t>
      </w:r>
    </w:p>
    <w:p w:rsidR="00511E4A" w:rsidRDefault="00511E4A" w:rsidP="005D22F1">
      <w:pPr>
        <w:pStyle w:val="Default"/>
        <w:jc w:val="center"/>
        <w:rPr>
          <w:b/>
        </w:rPr>
      </w:pPr>
    </w:p>
    <w:p w:rsidR="00DA73FC" w:rsidRPr="00511E4A" w:rsidRDefault="00DA73FC" w:rsidP="005D22F1">
      <w:pPr>
        <w:pStyle w:val="Default"/>
        <w:jc w:val="center"/>
        <w:rPr>
          <w:b/>
        </w:rPr>
      </w:pPr>
    </w:p>
    <w:p w:rsidR="00511E4A" w:rsidRDefault="00511E4A" w:rsidP="00511E4A">
      <w:pPr>
        <w:spacing w:line="360" w:lineRule="auto"/>
        <w:ind w:firstLine="420"/>
        <w:jc w:val="left"/>
        <w:rPr>
          <w:rFonts w:ascii="宋体" w:hAnsi="宋体" w:cs="宋体"/>
          <w:bCs/>
          <w:kern w:val="0"/>
        </w:rPr>
      </w:pPr>
      <w:r w:rsidRPr="00577E0C">
        <w:rPr>
          <w:rFonts w:hint="eastAsia"/>
        </w:rPr>
        <w:t>根据光大保德信基金管理有限公司（以下简称</w:t>
      </w:r>
      <w:r w:rsidR="009D539B" w:rsidRPr="00577E0C">
        <w:t>“</w:t>
      </w:r>
      <w:r w:rsidR="009D539B" w:rsidRPr="00577E0C">
        <w:rPr>
          <w:rFonts w:hint="eastAsia"/>
        </w:rPr>
        <w:t>本</w:t>
      </w:r>
      <w:r w:rsidR="009D539B">
        <w:rPr>
          <w:rFonts w:hint="eastAsia"/>
        </w:rPr>
        <w:t>基金管理人</w:t>
      </w:r>
      <w:r w:rsidR="009D539B" w:rsidRPr="00577E0C">
        <w:t>”</w:t>
      </w:r>
      <w:r w:rsidRPr="00577E0C">
        <w:rPr>
          <w:rFonts w:hint="eastAsia"/>
        </w:rPr>
        <w:t>）与</w:t>
      </w:r>
      <w:r w:rsidR="00754A57">
        <w:rPr>
          <w:rFonts w:hint="eastAsia"/>
        </w:rPr>
        <w:t>西藏东方财富证券股份有限公司</w:t>
      </w:r>
      <w:r w:rsidRPr="00577E0C">
        <w:rPr>
          <w:rFonts w:hint="eastAsia"/>
        </w:rPr>
        <w:t>（以下简称</w:t>
      </w:r>
      <w:r w:rsidRPr="00577E0C">
        <w:t>“</w:t>
      </w:r>
      <w:r w:rsidR="00754A57">
        <w:rPr>
          <w:rFonts w:hint="eastAsia"/>
        </w:rPr>
        <w:t>东方财富证券</w:t>
      </w:r>
      <w:r w:rsidRPr="00577E0C">
        <w:t>”</w:t>
      </w:r>
      <w:r w:rsidRPr="00577E0C">
        <w:rPr>
          <w:rFonts w:hint="eastAsia"/>
        </w:rPr>
        <w:t>）签订的代销协议</w:t>
      </w:r>
      <w:r w:rsidRPr="00166532">
        <w:rPr>
          <w:rFonts w:hint="eastAsia"/>
        </w:rPr>
        <w:t>，</w:t>
      </w:r>
      <w:r w:rsidR="00754A57" w:rsidRPr="00166532">
        <w:rPr>
          <w:rFonts w:hint="eastAsia"/>
        </w:rPr>
        <w:t>东方财富证券</w:t>
      </w:r>
      <w:r w:rsidRPr="00166532">
        <w:rPr>
          <w:rFonts w:hint="eastAsia"/>
        </w:rPr>
        <w:t>将于</w:t>
      </w:r>
      <w:r w:rsidRPr="00166532">
        <w:t>2019</w:t>
      </w:r>
      <w:r w:rsidRPr="00166532">
        <w:rPr>
          <w:rFonts w:hint="eastAsia"/>
        </w:rPr>
        <w:t>年</w:t>
      </w:r>
      <w:r w:rsidR="00754A57" w:rsidRPr="00166532">
        <w:rPr>
          <w:rFonts w:hint="eastAsia"/>
        </w:rPr>
        <w:t>3</w:t>
      </w:r>
      <w:r w:rsidRPr="00166532">
        <w:rPr>
          <w:rFonts w:hint="eastAsia"/>
        </w:rPr>
        <w:t>月</w:t>
      </w:r>
      <w:r w:rsidR="00754A57" w:rsidRPr="00166532">
        <w:rPr>
          <w:rFonts w:hint="eastAsia"/>
        </w:rPr>
        <w:t>25</w:t>
      </w:r>
      <w:r w:rsidRPr="00166532">
        <w:rPr>
          <w:rFonts w:hint="eastAsia"/>
        </w:rPr>
        <w:t>日开始代理销售</w:t>
      </w:r>
      <w:r w:rsidR="00754A57" w:rsidRPr="00166532">
        <w:rPr>
          <w:rFonts w:hint="eastAsia"/>
        </w:rPr>
        <w:t>本基金管理人如下基金产品。</w:t>
      </w:r>
      <w:r w:rsidRPr="00166532">
        <w:rPr>
          <w:rFonts w:hint="eastAsia"/>
        </w:rPr>
        <w:t>投资人可通过</w:t>
      </w:r>
      <w:r w:rsidR="00754A57" w:rsidRPr="00166532">
        <w:rPr>
          <w:rFonts w:hint="eastAsia"/>
        </w:rPr>
        <w:t>东方财富证券办理开户、申购、赎回</w:t>
      </w:r>
      <w:r w:rsidRPr="00166532">
        <w:rPr>
          <w:rFonts w:hint="eastAsia"/>
        </w:rPr>
        <w:t>业务。</w:t>
      </w:r>
      <w:r w:rsidR="00C10B1B" w:rsidRPr="00166532">
        <w:rPr>
          <w:rFonts w:ascii="宋体" w:hAnsi="宋体" w:cs="宋体" w:hint="eastAsia"/>
          <w:bCs/>
          <w:kern w:val="0"/>
        </w:rPr>
        <w:t>本基金管理人确认参加</w:t>
      </w:r>
      <w:r w:rsidR="00754A57" w:rsidRPr="00166532">
        <w:rPr>
          <w:rFonts w:ascii="宋体" w:hAnsi="宋体" w:cs="宋体" w:hint="eastAsia"/>
          <w:bCs/>
          <w:kern w:val="0"/>
        </w:rPr>
        <w:t>东方财富证券</w:t>
      </w:r>
      <w:r w:rsidR="00C10B1B" w:rsidRPr="00166532">
        <w:rPr>
          <w:rFonts w:ascii="宋体" w:hAnsi="宋体" w:cs="宋体" w:hint="eastAsia"/>
          <w:bCs/>
          <w:kern w:val="0"/>
        </w:rPr>
        <w:t>对经由</w:t>
      </w:r>
      <w:r w:rsidR="00754A57" w:rsidRPr="00166532">
        <w:rPr>
          <w:rFonts w:ascii="宋体" w:hAnsi="宋体" w:cs="宋体" w:hint="eastAsia"/>
          <w:bCs/>
          <w:kern w:val="0"/>
        </w:rPr>
        <w:t>东方财富证券</w:t>
      </w:r>
      <w:r w:rsidR="00C10B1B" w:rsidRPr="00166532">
        <w:rPr>
          <w:rFonts w:ascii="宋体" w:hAnsi="宋体" w:cs="宋体" w:hint="eastAsia"/>
          <w:bCs/>
          <w:kern w:val="0"/>
        </w:rPr>
        <w:t>办理本基金管理人</w:t>
      </w:r>
      <w:r w:rsidR="00C10B1B" w:rsidRPr="00803BD2">
        <w:rPr>
          <w:rFonts w:ascii="宋体" w:hAnsi="宋体" w:cs="宋体" w:hint="eastAsia"/>
          <w:bCs/>
          <w:kern w:val="0"/>
        </w:rPr>
        <w:t>旗下开放式基金业务的投资人提供的一系列费用优惠活动</w:t>
      </w:r>
      <w:r w:rsidR="00C10B1B">
        <w:rPr>
          <w:rFonts w:ascii="宋体" w:hAnsi="宋体" w:cs="宋体" w:hint="eastAsia"/>
          <w:bCs/>
          <w:kern w:val="0"/>
        </w:rPr>
        <w:t>。</w:t>
      </w:r>
    </w:p>
    <w:p w:rsidR="003D3958" w:rsidRDefault="003D3958" w:rsidP="00511E4A">
      <w:pPr>
        <w:spacing w:line="360" w:lineRule="auto"/>
        <w:ind w:firstLine="420"/>
        <w:jc w:val="left"/>
        <w:rPr>
          <w:rFonts w:ascii="宋体" w:hAnsi="宋体" w:cs="宋体"/>
          <w:bCs/>
          <w:kern w:val="0"/>
        </w:rPr>
      </w:pPr>
    </w:p>
    <w:p w:rsidR="00754A57" w:rsidRPr="00C33514" w:rsidRDefault="00754A57" w:rsidP="00754A57">
      <w:pPr>
        <w:pStyle w:val="aa"/>
        <w:numPr>
          <w:ilvl w:val="0"/>
          <w:numId w:val="1"/>
        </w:numPr>
        <w:spacing w:before="0" w:beforeAutospacing="0" w:after="0" w:afterAutospacing="0" w:line="300" w:lineRule="auto"/>
        <w:jc w:val="both"/>
        <w:rPr>
          <w:rStyle w:val="apple-style-span"/>
          <w:rFonts w:asciiTheme="minorEastAsia" w:eastAsiaTheme="minorEastAsia" w:hAnsiTheme="minorEastAsia"/>
        </w:rPr>
      </w:pPr>
      <w:r w:rsidRPr="00C33514">
        <w:rPr>
          <w:rStyle w:val="apple-style-span"/>
          <w:rFonts w:asciiTheme="minorEastAsia" w:eastAsiaTheme="minorEastAsia" w:hAnsiTheme="minorEastAsia"/>
          <w:b/>
          <w:sz w:val="21"/>
          <w:szCs w:val="21"/>
        </w:rPr>
        <w:t>适用产品如下</w:t>
      </w:r>
      <w:r w:rsidRPr="00C33514">
        <w:rPr>
          <w:rStyle w:val="apple-style-span"/>
          <w:rFonts w:asciiTheme="minorEastAsia" w:eastAsiaTheme="minorEastAsia" w:hAnsiTheme="minorEastAsia" w:hint="eastAsia"/>
          <w:b/>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246"/>
        <w:gridCol w:w="6317"/>
      </w:tblGrid>
      <w:tr w:rsidR="00B360FA" w:rsidRPr="00C57972" w:rsidTr="00940C6B">
        <w:trPr>
          <w:trHeight w:val="724"/>
        </w:trPr>
        <w:tc>
          <w:tcPr>
            <w:tcW w:w="563" w:type="pct"/>
            <w:vAlign w:val="center"/>
          </w:tcPr>
          <w:p w:rsidR="00B360FA" w:rsidRPr="00C57972" w:rsidRDefault="00B360FA" w:rsidP="00940C6B">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731" w:type="pct"/>
            <w:shd w:val="clear" w:color="auto" w:fill="auto"/>
            <w:noWrap/>
            <w:vAlign w:val="center"/>
            <w:hideMark/>
          </w:tcPr>
          <w:p w:rsidR="00B360FA" w:rsidRPr="00C57972" w:rsidRDefault="00B360FA" w:rsidP="00940C6B">
            <w:pPr>
              <w:widowControl/>
              <w:jc w:val="center"/>
              <w:rPr>
                <w:rFonts w:ascii="宋体" w:hAnsi="宋体" w:cs="宋体"/>
                <w:b/>
                <w:bCs/>
                <w:kern w:val="0"/>
                <w:sz w:val="20"/>
                <w:szCs w:val="20"/>
              </w:rPr>
            </w:pPr>
            <w:r w:rsidRPr="00C57972">
              <w:rPr>
                <w:rFonts w:ascii="宋体" w:hAnsi="宋体" w:cs="宋体" w:hint="eastAsia"/>
                <w:b/>
                <w:bCs/>
                <w:kern w:val="0"/>
                <w:sz w:val="20"/>
                <w:szCs w:val="20"/>
              </w:rPr>
              <w:t>基金代码</w:t>
            </w:r>
          </w:p>
        </w:tc>
        <w:tc>
          <w:tcPr>
            <w:tcW w:w="3706" w:type="pct"/>
            <w:shd w:val="clear" w:color="auto" w:fill="auto"/>
            <w:noWrap/>
            <w:vAlign w:val="center"/>
            <w:hideMark/>
          </w:tcPr>
          <w:p w:rsidR="00B360FA" w:rsidRPr="00C57972" w:rsidRDefault="00B360FA" w:rsidP="00940C6B">
            <w:pPr>
              <w:widowControl/>
              <w:jc w:val="center"/>
              <w:rPr>
                <w:rFonts w:ascii="宋体" w:hAnsi="宋体" w:cs="宋体"/>
                <w:b/>
                <w:bCs/>
                <w:kern w:val="0"/>
                <w:sz w:val="20"/>
                <w:szCs w:val="20"/>
              </w:rPr>
            </w:pPr>
            <w:r w:rsidRPr="00C57972">
              <w:rPr>
                <w:rFonts w:ascii="宋体" w:hAnsi="宋体" w:cs="宋体" w:hint="eastAsia"/>
                <w:b/>
                <w:bCs/>
                <w:kern w:val="0"/>
                <w:sz w:val="20"/>
                <w:szCs w:val="20"/>
              </w:rPr>
              <w:t>基金全称</w:t>
            </w:r>
          </w:p>
        </w:tc>
      </w:tr>
      <w:tr w:rsidR="00B360FA" w:rsidRPr="00C57972" w:rsidTr="00940C6B">
        <w:trPr>
          <w:trHeight w:val="45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360001</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光大保德信量化核心证券投资基金</w:t>
            </w:r>
          </w:p>
        </w:tc>
      </w:tr>
      <w:tr w:rsidR="00B360FA" w:rsidRPr="00C57972" w:rsidTr="00940C6B">
        <w:trPr>
          <w:trHeight w:val="34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360003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光大保德信货币市场基金</w:t>
            </w:r>
          </w:p>
        </w:tc>
      </w:tr>
      <w:tr w:rsidR="00B360FA" w:rsidRPr="00C57972" w:rsidTr="00940C6B">
        <w:trPr>
          <w:trHeight w:val="37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360006</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光大保德信新增长混合型证券投资基金</w:t>
            </w:r>
          </w:p>
        </w:tc>
      </w:tr>
      <w:tr w:rsidR="00B360FA" w:rsidRPr="00C57972" w:rsidTr="00940C6B">
        <w:trPr>
          <w:trHeight w:val="36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4</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360007</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光大保德信优势配置混合型证券投资基金</w:t>
            </w:r>
          </w:p>
        </w:tc>
      </w:tr>
      <w:tr w:rsidR="00B360FA" w:rsidRPr="00C57972" w:rsidTr="00940C6B">
        <w:trPr>
          <w:trHeight w:val="390"/>
        </w:trPr>
        <w:tc>
          <w:tcPr>
            <w:tcW w:w="563" w:type="pct"/>
          </w:tcPr>
          <w:p w:rsidR="00B360FA" w:rsidRPr="00C57972" w:rsidRDefault="00B360FA" w:rsidP="00940C6B">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 w:val="20"/>
                <w:szCs w:val="20"/>
              </w:rPr>
            </w:pPr>
            <w:r w:rsidRPr="00C57972">
              <w:rPr>
                <w:rFonts w:ascii="宋体" w:hAnsi="宋体" w:cs="宋体" w:hint="eastAsia"/>
                <w:color w:val="000000"/>
                <w:kern w:val="0"/>
                <w:sz w:val="20"/>
                <w:szCs w:val="20"/>
              </w:rPr>
              <w:t>360008</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光大保德信增利收益债券型证券投资基金 （A类）</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6</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360009</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 xml:space="preserve">光大保德信增利收益债券型证券投资基金 </w:t>
            </w:r>
            <w:r w:rsidRPr="00C57972">
              <w:rPr>
                <w:rFonts w:ascii="宋体" w:hAnsi="宋体" w:cs="宋体" w:hint="eastAsia"/>
                <w:color w:val="000000"/>
                <w:kern w:val="0"/>
                <w:sz w:val="20"/>
                <w:szCs w:val="20"/>
              </w:rPr>
              <w:t>（C类）</w:t>
            </w:r>
          </w:p>
        </w:tc>
      </w:tr>
      <w:tr w:rsidR="00B360FA" w:rsidRPr="00C57972" w:rsidTr="00940C6B">
        <w:trPr>
          <w:trHeight w:val="37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7</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360010</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光大保德信均衡精选混合型证券投资基金</w:t>
            </w:r>
          </w:p>
        </w:tc>
      </w:tr>
      <w:tr w:rsidR="00B360FA" w:rsidRPr="00C57972" w:rsidTr="00940C6B">
        <w:trPr>
          <w:trHeight w:val="39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8</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360011</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光大保德信动态优选灵活配置混合型证券投资基金</w:t>
            </w:r>
          </w:p>
        </w:tc>
      </w:tr>
      <w:tr w:rsidR="00B360FA" w:rsidRPr="00C57972" w:rsidTr="00940C6B">
        <w:trPr>
          <w:trHeight w:val="40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9</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360012</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光大保德信中小盘混合型证券投资基金</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10</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360013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光大保德信信用添益债券型证券投资基金 （A类）</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 w:val="20"/>
                <w:szCs w:val="20"/>
              </w:rPr>
            </w:pPr>
            <w:r w:rsidRPr="00C57972">
              <w:rPr>
                <w:rFonts w:ascii="宋体" w:hAnsi="宋体" w:cs="宋体" w:hint="eastAsia"/>
                <w:color w:val="000000"/>
                <w:kern w:val="0"/>
                <w:sz w:val="20"/>
                <w:szCs w:val="20"/>
              </w:rPr>
              <w:t>360014</w:t>
            </w:r>
          </w:p>
        </w:tc>
        <w:tc>
          <w:tcPr>
            <w:tcW w:w="3706" w:type="pct"/>
            <w:shd w:val="clear" w:color="auto" w:fill="auto"/>
            <w:noWrap/>
            <w:vAlign w:val="center"/>
            <w:hideMark/>
          </w:tcPr>
          <w:p w:rsidR="00B360FA" w:rsidRPr="00C57972" w:rsidRDefault="00B360FA" w:rsidP="00940C6B">
            <w:pPr>
              <w:widowControl/>
              <w:jc w:val="center"/>
              <w:rPr>
                <w:rFonts w:ascii="宋体" w:hAnsi="宋体" w:cs="宋体"/>
                <w:color w:val="000000"/>
                <w:kern w:val="0"/>
                <w:sz w:val="20"/>
                <w:szCs w:val="20"/>
              </w:rPr>
            </w:pPr>
            <w:r w:rsidRPr="00C57972">
              <w:rPr>
                <w:rFonts w:ascii="宋体" w:hAnsi="宋体" w:cs="宋体" w:hint="eastAsia"/>
                <w:color w:val="000000"/>
                <w:kern w:val="0"/>
                <w:sz w:val="20"/>
                <w:szCs w:val="20"/>
              </w:rPr>
              <w:t>光大保德信信用添益债券型证券投资基金 （C类）</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12</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360016</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光大保德信行业轮动混合型证券投资基金</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13</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360019</w:t>
            </w:r>
          </w:p>
        </w:tc>
        <w:tc>
          <w:tcPr>
            <w:tcW w:w="3706" w:type="pct"/>
            <w:shd w:val="clear" w:color="auto" w:fill="auto"/>
            <w:noWrap/>
            <w:vAlign w:val="center"/>
            <w:hideMark/>
          </w:tcPr>
          <w:p w:rsidR="00B360FA" w:rsidRPr="00C57972" w:rsidRDefault="00B360FA" w:rsidP="00940C6B">
            <w:pPr>
              <w:widowControl/>
              <w:jc w:val="center"/>
              <w:rPr>
                <w:rFonts w:ascii="宋体" w:hAnsi="宋体" w:cs="宋体"/>
                <w:color w:val="000000"/>
                <w:kern w:val="0"/>
                <w:sz w:val="20"/>
                <w:szCs w:val="20"/>
              </w:rPr>
            </w:pPr>
            <w:r w:rsidRPr="00C57972">
              <w:rPr>
                <w:rFonts w:ascii="宋体" w:hAnsi="宋体" w:cs="宋体" w:hint="eastAsia"/>
                <w:color w:val="000000"/>
                <w:kern w:val="0"/>
                <w:sz w:val="20"/>
                <w:szCs w:val="20"/>
              </w:rPr>
              <w:t xml:space="preserve">光大保德信添天盈月度理财债券型证券投资基金 </w:t>
            </w:r>
            <w:r w:rsidRPr="00C57972">
              <w:rPr>
                <w:rFonts w:ascii="宋体" w:hAnsi="宋体" w:cs="宋体" w:hint="eastAsia"/>
                <w:kern w:val="0"/>
                <w:sz w:val="20"/>
                <w:szCs w:val="20"/>
              </w:rPr>
              <w:t>（A类）</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14</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360020</w:t>
            </w:r>
          </w:p>
        </w:tc>
        <w:tc>
          <w:tcPr>
            <w:tcW w:w="3706" w:type="pct"/>
            <w:shd w:val="clear" w:color="auto" w:fill="auto"/>
            <w:noWrap/>
            <w:vAlign w:val="center"/>
            <w:hideMark/>
          </w:tcPr>
          <w:p w:rsidR="00B360FA" w:rsidRPr="00C57972" w:rsidRDefault="00B360FA" w:rsidP="00940C6B">
            <w:pPr>
              <w:widowControl/>
              <w:jc w:val="center"/>
              <w:rPr>
                <w:rFonts w:ascii="宋体" w:hAnsi="宋体" w:cs="宋体"/>
                <w:color w:val="000000"/>
                <w:kern w:val="0"/>
                <w:sz w:val="20"/>
                <w:szCs w:val="20"/>
              </w:rPr>
            </w:pPr>
            <w:r w:rsidRPr="00C57972">
              <w:rPr>
                <w:rFonts w:ascii="宋体" w:hAnsi="宋体" w:cs="宋体" w:hint="eastAsia"/>
                <w:color w:val="000000"/>
                <w:kern w:val="0"/>
                <w:sz w:val="20"/>
                <w:szCs w:val="20"/>
              </w:rPr>
              <w:t>光大保德信添天盈月度理财债券型证券投资基金 （B</w:t>
            </w:r>
            <w:r>
              <w:rPr>
                <w:rFonts w:ascii="宋体" w:hAnsi="宋体" w:cs="宋体" w:hint="eastAsia"/>
                <w:color w:val="000000"/>
                <w:kern w:val="0"/>
                <w:sz w:val="20"/>
                <w:szCs w:val="20"/>
              </w:rPr>
              <w:t>类</w:t>
            </w:r>
            <w:r w:rsidRPr="00C57972">
              <w:rPr>
                <w:rFonts w:ascii="宋体" w:hAnsi="宋体" w:cs="宋体" w:hint="eastAsia"/>
                <w:color w:val="000000"/>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15</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000210</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光大保德信现金宝货币市场基金（A类）</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16</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000211</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光大保德信现金宝货币市场基金</w:t>
            </w:r>
            <w:r w:rsidRPr="00C57972">
              <w:rPr>
                <w:rFonts w:ascii="宋体" w:hAnsi="宋体" w:cs="宋体" w:hint="eastAsia"/>
                <w:color w:val="000000"/>
                <w:kern w:val="0"/>
                <w:sz w:val="20"/>
                <w:szCs w:val="20"/>
              </w:rPr>
              <w:t>（B</w:t>
            </w:r>
            <w:r>
              <w:rPr>
                <w:rFonts w:ascii="宋体" w:hAnsi="宋体" w:cs="宋体" w:hint="eastAsia"/>
                <w:color w:val="000000"/>
                <w:kern w:val="0"/>
                <w:sz w:val="20"/>
                <w:szCs w:val="20"/>
              </w:rPr>
              <w:t>类</w:t>
            </w:r>
            <w:r w:rsidRPr="00C57972">
              <w:rPr>
                <w:rFonts w:ascii="宋体" w:hAnsi="宋体" w:cs="宋体" w:hint="eastAsia"/>
                <w:color w:val="000000"/>
                <w:kern w:val="0"/>
                <w:sz w:val="20"/>
                <w:szCs w:val="20"/>
              </w:rPr>
              <w:t>）</w:t>
            </w:r>
          </w:p>
        </w:tc>
      </w:tr>
      <w:tr w:rsidR="00B360FA" w:rsidRPr="00C57972" w:rsidTr="00B360FA">
        <w:trPr>
          <w:trHeight w:val="301"/>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17</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000589</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光大保德信银发商机主题混合型证券投资基金</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18</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000489</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光大保德信岁末红利纯债债券型证券投资基金（A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19</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000490</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光大保德信岁末红利纯债债券型证券投资基金(C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20</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001047</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光大保德信国企改革主题股票型证券投资基金</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21</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001464</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光大保德信鼎鑫灵活配置混合型证券投资基金 （A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lastRenderedPageBreak/>
              <w:t>22</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001823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光大保德信鼎鑫灵活配置混合型证券投资基金 （C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23</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001463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光大保德信一带一路战略主题混合型证券投资基金</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24</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001973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光大保德信耀钱包货币市场基金（A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25</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003481</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光大保德信耀钱包货币市场基金（B</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26</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001903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光大保德信欣鑫灵活配置混合型证券投资基金(A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27</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001904</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光大保德信欣鑫灵活配置混合型证券投资基金(C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28</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001939</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光大保德信睿鑫灵活配置混合型证券投资基金(A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29</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002075</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光大保德信睿鑫灵活配置混合型证券投资基金(C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30</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001740</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光大保德信中国制造2025灵活配置混合型证券投资基金</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31</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002305</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光大保德信风格轮动混合型证券投资基金</w:t>
            </w:r>
          </w:p>
        </w:tc>
      </w:tr>
      <w:tr w:rsidR="00B360FA" w:rsidRPr="00C57972" w:rsidTr="00940C6B">
        <w:trPr>
          <w:trHeight w:val="37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32</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002772</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光大保德信产业新动力灵活配置混合型证券投资基金</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33</w:t>
            </w:r>
          </w:p>
        </w:tc>
        <w:tc>
          <w:tcPr>
            <w:tcW w:w="731"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003105</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光大保德信永鑫灵活配置混合型证券投资基金(A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34</w:t>
            </w:r>
          </w:p>
        </w:tc>
        <w:tc>
          <w:tcPr>
            <w:tcW w:w="731"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003106</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光大保德信永鑫灵活配置混合型证券投资基金（C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35</w:t>
            </w:r>
          </w:p>
        </w:tc>
        <w:tc>
          <w:tcPr>
            <w:tcW w:w="731"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003117</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光大保德信吉鑫灵活配置混合型证券投资基金（A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36</w:t>
            </w:r>
          </w:p>
        </w:tc>
        <w:tc>
          <w:tcPr>
            <w:tcW w:w="731"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003118</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光大保德信吉鑫灵活配置混合型证券投资基金（C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402"/>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37</w:t>
            </w:r>
          </w:p>
        </w:tc>
        <w:tc>
          <w:tcPr>
            <w:tcW w:w="731"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002523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光大保德信恒利纯债债券型证券投资基金</w:t>
            </w:r>
          </w:p>
        </w:tc>
      </w:tr>
      <w:tr w:rsidR="00B360FA" w:rsidRPr="00C57972" w:rsidTr="00940C6B">
        <w:trPr>
          <w:trHeight w:val="31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38</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002773</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光大保德信铭鑫灵活配置混合型证券投资基金(A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4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39</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002774</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光大保德信铭鑫灵活配置混合型证券投资基金(C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0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40</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003109</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光大保德信安和债券型证券投资基金(A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28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41</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003110</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光大保德信安和债券型证券投资基金(C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28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42</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003115</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光大保德信诚鑫灵活配置混合型证券投资基金(A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43</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003116</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光大保德信诚鑫灵活配置混合型证券投资基金(C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15"/>
        </w:trPr>
        <w:tc>
          <w:tcPr>
            <w:tcW w:w="563" w:type="pct"/>
          </w:tcPr>
          <w:p w:rsidR="00B360FA" w:rsidRPr="00C57972" w:rsidRDefault="00B360FA" w:rsidP="00940C6B">
            <w:pPr>
              <w:widowControl/>
              <w:jc w:val="center"/>
              <w:rPr>
                <w:rFonts w:ascii="宋体" w:hAnsi="宋体" w:cs="宋体"/>
                <w:color w:val="000000"/>
                <w:kern w:val="0"/>
                <w:szCs w:val="21"/>
              </w:rPr>
            </w:pPr>
            <w:r>
              <w:rPr>
                <w:rFonts w:ascii="宋体" w:hAnsi="宋体" w:cs="宋体" w:hint="eastAsia"/>
                <w:color w:val="000000"/>
                <w:kern w:val="0"/>
                <w:szCs w:val="21"/>
              </w:rPr>
              <w:t>44</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Cs w:val="21"/>
              </w:rPr>
            </w:pPr>
            <w:r w:rsidRPr="00C57972">
              <w:rPr>
                <w:rFonts w:ascii="宋体" w:hAnsi="宋体" w:cs="宋体" w:hint="eastAsia"/>
                <w:color w:val="000000"/>
                <w:kern w:val="0"/>
                <w:szCs w:val="21"/>
              </w:rPr>
              <w:t>003107</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光大保德信安祺债券型证券投资基金(A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285"/>
        </w:trPr>
        <w:tc>
          <w:tcPr>
            <w:tcW w:w="563" w:type="pct"/>
          </w:tcPr>
          <w:p w:rsidR="00B360FA" w:rsidRPr="00C57972" w:rsidRDefault="00B360FA" w:rsidP="00940C6B">
            <w:pPr>
              <w:widowControl/>
              <w:jc w:val="center"/>
              <w:rPr>
                <w:rFonts w:ascii="宋体" w:hAnsi="宋体" w:cs="宋体"/>
                <w:color w:val="000000"/>
                <w:kern w:val="0"/>
                <w:szCs w:val="21"/>
              </w:rPr>
            </w:pPr>
            <w:r>
              <w:rPr>
                <w:rFonts w:ascii="宋体" w:hAnsi="宋体" w:cs="宋体" w:hint="eastAsia"/>
                <w:color w:val="000000"/>
                <w:kern w:val="0"/>
                <w:szCs w:val="21"/>
              </w:rPr>
              <w:t>45</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Cs w:val="21"/>
              </w:rPr>
            </w:pPr>
            <w:r w:rsidRPr="00C57972">
              <w:rPr>
                <w:rFonts w:ascii="宋体" w:hAnsi="宋体" w:cs="宋体" w:hint="eastAsia"/>
                <w:color w:val="000000"/>
                <w:kern w:val="0"/>
                <w:szCs w:val="21"/>
              </w:rPr>
              <w:t>003108</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光大保德信安祺债券型证券投资基金(C</w:t>
            </w:r>
            <w:r>
              <w:rPr>
                <w:rFonts w:ascii="宋体" w:hAnsi="宋体" w:cs="宋体" w:hint="eastAsia"/>
                <w:kern w:val="0"/>
                <w:sz w:val="20"/>
                <w:szCs w:val="20"/>
              </w:rPr>
              <w:t>类</w:t>
            </w:r>
            <w:r w:rsidRPr="00C57972">
              <w:rPr>
                <w:rFonts w:ascii="宋体" w:hAnsi="宋体" w:cs="宋体" w:hint="eastAsia"/>
                <w:kern w:val="0"/>
                <w:sz w:val="24"/>
                <w:szCs w:val="24"/>
              </w:rPr>
              <w:t>)</w:t>
            </w:r>
          </w:p>
        </w:tc>
      </w:tr>
      <w:tr w:rsidR="00B360FA" w:rsidRPr="00C57972" w:rsidTr="00940C6B">
        <w:trPr>
          <w:trHeight w:val="30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46</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003704</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光大保德信事件驱动灵活配置混合型证券投资基金</w:t>
            </w:r>
          </w:p>
        </w:tc>
      </w:tr>
      <w:tr w:rsidR="00B360FA" w:rsidRPr="00C57972" w:rsidTr="00940C6B">
        <w:trPr>
          <w:trHeight w:val="285"/>
        </w:trPr>
        <w:tc>
          <w:tcPr>
            <w:tcW w:w="563" w:type="pct"/>
          </w:tcPr>
          <w:p w:rsidR="00B360FA" w:rsidRPr="00C57972" w:rsidRDefault="00B360FA" w:rsidP="00940C6B">
            <w:pPr>
              <w:widowControl/>
              <w:jc w:val="center"/>
              <w:rPr>
                <w:rFonts w:ascii="宋体" w:hAnsi="宋体" w:cs="宋体"/>
                <w:color w:val="000000"/>
                <w:kern w:val="0"/>
                <w:szCs w:val="21"/>
              </w:rPr>
            </w:pPr>
            <w:r>
              <w:rPr>
                <w:rFonts w:ascii="宋体" w:hAnsi="宋体" w:cs="宋体" w:hint="eastAsia"/>
                <w:color w:val="000000"/>
                <w:kern w:val="0"/>
                <w:szCs w:val="21"/>
              </w:rPr>
              <w:t>47</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Cs w:val="21"/>
              </w:rPr>
            </w:pPr>
            <w:r w:rsidRPr="00C57972">
              <w:rPr>
                <w:rFonts w:ascii="宋体" w:hAnsi="宋体" w:cs="宋体" w:hint="eastAsia"/>
                <w:color w:val="000000"/>
                <w:kern w:val="0"/>
                <w:szCs w:val="21"/>
              </w:rPr>
              <w:t>003195</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光大保德信永利纯债债券型证券投资基金(A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285"/>
        </w:trPr>
        <w:tc>
          <w:tcPr>
            <w:tcW w:w="563" w:type="pct"/>
          </w:tcPr>
          <w:p w:rsidR="00B360FA" w:rsidRPr="00C57972" w:rsidRDefault="00B360FA" w:rsidP="00940C6B">
            <w:pPr>
              <w:widowControl/>
              <w:jc w:val="center"/>
              <w:rPr>
                <w:rFonts w:ascii="宋体" w:hAnsi="宋体" w:cs="宋体"/>
                <w:color w:val="000000"/>
                <w:kern w:val="0"/>
                <w:szCs w:val="21"/>
              </w:rPr>
            </w:pPr>
            <w:r>
              <w:rPr>
                <w:rFonts w:ascii="宋体" w:hAnsi="宋体" w:cs="宋体" w:hint="eastAsia"/>
                <w:color w:val="000000"/>
                <w:kern w:val="0"/>
                <w:szCs w:val="21"/>
              </w:rPr>
              <w:t>48</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Cs w:val="21"/>
              </w:rPr>
            </w:pPr>
            <w:r w:rsidRPr="00C57972">
              <w:rPr>
                <w:rFonts w:ascii="宋体" w:hAnsi="宋体" w:cs="宋体" w:hint="eastAsia"/>
                <w:color w:val="000000"/>
                <w:kern w:val="0"/>
                <w:szCs w:val="21"/>
              </w:rPr>
              <w:t>003196</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光大保德信永利纯债债券型证券投资基金(C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00"/>
        </w:trPr>
        <w:tc>
          <w:tcPr>
            <w:tcW w:w="563" w:type="pct"/>
          </w:tcPr>
          <w:p w:rsidR="00B360FA" w:rsidRPr="00C57972" w:rsidRDefault="00B360FA" w:rsidP="00940C6B">
            <w:pPr>
              <w:widowControl/>
              <w:jc w:val="center"/>
              <w:rPr>
                <w:rFonts w:ascii="宋体" w:hAnsi="宋体" w:cs="宋体"/>
                <w:color w:val="000000"/>
                <w:kern w:val="0"/>
                <w:szCs w:val="21"/>
              </w:rPr>
            </w:pPr>
            <w:r>
              <w:rPr>
                <w:rFonts w:ascii="宋体" w:hAnsi="宋体" w:cs="宋体" w:hint="eastAsia"/>
                <w:color w:val="000000"/>
                <w:kern w:val="0"/>
                <w:szCs w:val="21"/>
              </w:rPr>
              <w:t>49</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Cs w:val="21"/>
              </w:rPr>
            </w:pPr>
            <w:r w:rsidRPr="00C57972">
              <w:rPr>
                <w:rFonts w:ascii="宋体" w:hAnsi="宋体" w:cs="宋体" w:hint="eastAsia"/>
                <w:color w:val="000000"/>
                <w:kern w:val="0"/>
                <w:szCs w:val="21"/>
              </w:rPr>
              <w:t>003197</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光大保德信安诚债券型证券投资基金(A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285"/>
        </w:trPr>
        <w:tc>
          <w:tcPr>
            <w:tcW w:w="563" w:type="pct"/>
          </w:tcPr>
          <w:p w:rsidR="00B360FA" w:rsidRPr="00C57972" w:rsidRDefault="00B360FA" w:rsidP="00940C6B">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Cs w:val="21"/>
              </w:rPr>
            </w:pPr>
            <w:r w:rsidRPr="00C57972">
              <w:rPr>
                <w:rFonts w:ascii="宋体" w:hAnsi="宋体" w:cs="宋体" w:hint="eastAsia"/>
                <w:color w:val="000000"/>
                <w:kern w:val="0"/>
                <w:szCs w:val="21"/>
              </w:rPr>
              <w:t>003198</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光大保德信安诚债券型证券投资基金(C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285"/>
        </w:trPr>
        <w:tc>
          <w:tcPr>
            <w:tcW w:w="563" w:type="pct"/>
          </w:tcPr>
          <w:p w:rsidR="00B360FA" w:rsidRPr="00C57972" w:rsidRDefault="00B360FA" w:rsidP="00940C6B">
            <w:pPr>
              <w:widowControl/>
              <w:jc w:val="center"/>
              <w:rPr>
                <w:rFonts w:ascii="宋体" w:hAnsi="宋体" w:cs="宋体"/>
                <w:color w:val="000000"/>
                <w:kern w:val="0"/>
                <w:szCs w:val="21"/>
              </w:rPr>
            </w:pPr>
            <w:r>
              <w:rPr>
                <w:rFonts w:ascii="宋体" w:hAnsi="宋体" w:cs="宋体" w:hint="eastAsia"/>
                <w:color w:val="000000"/>
                <w:kern w:val="0"/>
                <w:szCs w:val="21"/>
              </w:rPr>
              <w:t>51</w:t>
            </w:r>
          </w:p>
        </w:tc>
        <w:tc>
          <w:tcPr>
            <w:tcW w:w="731" w:type="pct"/>
            <w:shd w:val="clear" w:color="auto" w:fill="auto"/>
            <w:noWrap/>
            <w:vAlign w:val="center"/>
            <w:hideMark/>
          </w:tcPr>
          <w:p w:rsidR="00B360FA" w:rsidRPr="00C57972" w:rsidRDefault="00B360FA" w:rsidP="00940C6B">
            <w:pPr>
              <w:widowControl/>
              <w:jc w:val="center"/>
              <w:rPr>
                <w:rFonts w:ascii="宋体" w:hAnsi="宋体" w:cs="宋体"/>
                <w:color w:val="000000"/>
                <w:kern w:val="0"/>
                <w:szCs w:val="21"/>
              </w:rPr>
            </w:pPr>
            <w:r w:rsidRPr="00C57972">
              <w:rPr>
                <w:rFonts w:ascii="宋体" w:hAnsi="宋体" w:cs="宋体" w:hint="eastAsia"/>
                <w:color w:val="000000"/>
                <w:kern w:val="0"/>
                <w:szCs w:val="21"/>
              </w:rPr>
              <w:t>00</w:t>
            </w:r>
            <w:r w:rsidRPr="00C57972">
              <w:rPr>
                <w:rFonts w:ascii="宋体" w:hAnsi="宋体" w:cs="宋体" w:hint="eastAsia"/>
                <w:kern w:val="0"/>
                <w:sz w:val="20"/>
                <w:szCs w:val="20"/>
              </w:rPr>
              <w:t>4457</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光大保德信多策略智选18个月定期开放混合型证券投资基金</w:t>
            </w:r>
          </w:p>
        </w:tc>
      </w:tr>
      <w:tr w:rsidR="00B360FA" w:rsidRPr="00C57972" w:rsidTr="00940C6B">
        <w:trPr>
          <w:trHeight w:val="30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52</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002405</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光大保德信中高等级债券型证券投资基金(A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7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53</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002406</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光大保德信中高等级债券型证券投资基金(C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1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54</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002472</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光大保德信先进服务业灵活配置混合型证券投资基金</w:t>
            </w:r>
          </w:p>
        </w:tc>
      </w:tr>
      <w:tr w:rsidR="00B360FA" w:rsidRPr="00C57972" w:rsidTr="00940C6B">
        <w:trPr>
          <w:trHeight w:val="37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55</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003065</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光大保德信尊富18个月定期开放债券型证券投资基金(A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4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56</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003066</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光大保德信尊富18个月定期开放债券型证券投资基金（C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57</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005027</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光大保德信多策略优选一年定期开放灵活配置混合型证券投资基金</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58</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003069</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光大保德信创业板量化优选股票型证券投资基金</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58</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005444</w:t>
            </w:r>
          </w:p>
        </w:tc>
        <w:tc>
          <w:tcPr>
            <w:tcW w:w="3706"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光大保德信多策略精选18个月定期开放灵活配置混合型证券投资基金</w:t>
            </w:r>
          </w:p>
        </w:tc>
      </w:tr>
      <w:tr w:rsidR="00B360FA" w:rsidRPr="00C57972" w:rsidTr="00940C6B">
        <w:trPr>
          <w:trHeight w:val="30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lastRenderedPageBreak/>
              <w:t>60</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005992</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光大保德信超短债债券型证券投资基金(A</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31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61</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005993</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光大保德信超短债债券型证券投资基金（C</w:t>
            </w:r>
            <w:r>
              <w:rPr>
                <w:rFonts w:ascii="宋体" w:hAnsi="宋体" w:cs="宋体" w:hint="eastAsia"/>
                <w:kern w:val="0"/>
                <w:sz w:val="20"/>
                <w:szCs w:val="20"/>
              </w:rPr>
              <w:t>类</w:t>
            </w:r>
            <w:r w:rsidRPr="00C57972">
              <w:rPr>
                <w:rFonts w:ascii="宋体" w:hAnsi="宋体" w:cs="宋体" w:hint="eastAsia"/>
                <w:kern w:val="0"/>
                <w:sz w:val="20"/>
                <w:szCs w:val="20"/>
              </w:rPr>
              <w:t>）</w:t>
            </w:r>
          </w:p>
        </w:tc>
      </w:tr>
      <w:tr w:rsidR="00B360FA" w:rsidRPr="00C57972" w:rsidTr="00940C6B">
        <w:trPr>
          <w:trHeight w:val="27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62</w:t>
            </w:r>
          </w:p>
        </w:tc>
        <w:tc>
          <w:tcPr>
            <w:tcW w:w="731"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005579</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光大保德信晟利债券型证券投资基金(A)</w:t>
            </w:r>
            <w:r>
              <w:rPr>
                <w:rFonts w:ascii="宋体" w:hAnsi="宋体" w:cs="宋体" w:hint="eastAsia"/>
                <w:kern w:val="0"/>
                <w:sz w:val="20"/>
                <w:szCs w:val="20"/>
              </w:rPr>
              <w:t xml:space="preserve"> 类</w:t>
            </w:r>
          </w:p>
        </w:tc>
      </w:tr>
      <w:tr w:rsidR="00B360FA" w:rsidRPr="00C57972" w:rsidTr="00940C6B">
        <w:trPr>
          <w:trHeight w:val="315"/>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63</w:t>
            </w:r>
          </w:p>
        </w:tc>
        <w:tc>
          <w:tcPr>
            <w:tcW w:w="731"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005580</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光大保德信晟利债券型证券投资基金（C)</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64</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005656</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光大保德信安泽债券型证券投资基金A</w:t>
            </w:r>
          </w:p>
        </w:tc>
      </w:tr>
      <w:tr w:rsidR="00B360FA" w:rsidRPr="00C57972" w:rsidTr="00940C6B">
        <w:trPr>
          <w:trHeight w:val="330"/>
        </w:trPr>
        <w:tc>
          <w:tcPr>
            <w:tcW w:w="563" w:type="pct"/>
          </w:tcPr>
          <w:p w:rsidR="00B360FA" w:rsidRPr="00C57972" w:rsidRDefault="00B360FA" w:rsidP="00940C6B">
            <w:pPr>
              <w:widowControl/>
              <w:jc w:val="center"/>
              <w:rPr>
                <w:rFonts w:ascii="宋体" w:hAnsi="宋体" w:cs="宋体"/>
                <w:kern w:val="0"/>
                <w:sz w:val="20"/>
                <w:szCs w:val="20"/>
              </w:rPr>
            </w:pPr>
            <w:r>
              <w:rPr>
                <w:rFonts w:ascii="宋体" w:hAnsi="宋体" w:cs="宋体" w:hint="eastAsia"/>
                <w:kern w:val="0"/>
                <w:sz w:val="20"/>
                <w:szCs w:val="20"/>
              </w:rPr>
              <w:t>65</w:t>
            </w:r>
          </w:p>
        </w:tc>
        <w:tc>
          <w:tcPr>
            <w:tcW w:w="731" w:type="pct"/>
            <w:shd w:val="clear" w:color="auto" w:fill="auto"/>
            <w:noWrap/>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005657</w:t>
            </w:r>
          </w:p>
        </w:tc>
        <w:tc>
          <w:tcPr>
            <w:tcW w:w="3706" w:type="pct"/>
            <w:shd w:val="clear" w:color="auto" w:fill="auto"/>
            <w:vAlign w:val="center"/>
            <w:hideMark/>
          </w:tcPr>
          <w:p w:rsidR="00B360FA" w:rsidRPr="00C57972" w:rsidRDefault="00B360FA" w:rsidP="00940C6B">
            <w:pPr>
              <w:widowControl/>
              <w:jc w:val="center"/>
              <w:rPr>
                <w:rFonts w:ascii="宋体" w:hAnsi="宋体" w:cs="宋体"/>
                <w:kern w:val="0"/>
                <w:sz w:val="20"/>
                <w:szCs w:val="20"/>
              </w:rPr>
            </w:pPr>
            <w:r w:rsidRPr="00C57972">
              <w:rPr>
                <w:rFonts w:ascii="宋体" w:hAnsi="宋体" w:cs="宋体" w:hint="eastAsia"/>
                <w:kern w:val="0"/>
                <w:sz w:val="20"/>
                <w:szCs w:val="20"/>
              </w:rPr>
              <w:t>光大保德信安泽债券型证券投资基金C</w:t>
            </w:r>
          </w:p>
        </w:tc>
      </w:tr>
    </w:tbl>
    <w:p w:rsidR="00754A57" w:rsidRPr="00B360FA" w:rsidRDefault="00754A57" w:rsidP="00B360FA">
      <w:pPr>
        <w:spacing w:line="360" w:lineRule="auto"/>
        <w:jc w:val="left"/>
        <w:rPr>
          <w:rFonts w:ascii="宋体" w:hAnsi="宋体" w:cs="宋体"/>
          <w:bCs/>
          <w:kern w:val="0"/>
        </w:rPr>
      </w:pPr>
    </w:p>
    <w:p w:rsidR="005B4E98" w:rsidRPr="003D3958" w:rsidRDefault="005B4E98" w:rsidP="003D3958">
      <w:pPr>
        <w:pStyle w:val="aa"/>
        <w:numPr>
          <w:ilvl w:val="0"/>
          <w:numId w:val="1"/>
        </w:numPr>
        <w:spacing w:before="0" w:beforeAutospacing="0" w:after="0" w:afterAutospacing="0" w:line="300" w:lineRule="auto"/>
        <w:jc w:val="both"/>
        <w:rPr>
          <w:rStyle w:val="apple-style-span"/>
          <w:rFonts w:asciiTheme="minorEastAsia" w:eastAsiaTheme="minorEastAsia" w:hAnsiTheme="minorEastAsia"/>
          <w:b/>
          <w:sz w:val="21"/>
          <w:szCs w:val="21"/>
        </w:rPr>
      </w:pPr>
      <w:r w:rsidRPr="003D3958">
        <w:rPr>
          <w:rStyle w:val="apple-style-span"/>
          <w:rFonts w:asciiTheme="minorEastAsia" w:eastAsiaTheme="minorEastAsia" w:hAnsiTheme="minorEastAsia" w:hint="eastAsia"/>
          <w:b/>
          <w:sz w:val="21"/>
          <w:szCs w:val="21"/>
        </w:rPr>
        <w:t>费用优惠活动</w:t>
      </w:r>
    </w:p>
    <w:p w:rsidR="005B4E98" w:rsidRDefault="005B4E98" w:rsidP="005B4E98">
      <w:pPr>
        <w:pStyle w:val="10"/>
        <w:numPr>
          <w:ilvl w:val="0"/>
          <w:numId w:val="2"/>
        </w:numPr>
        <w:spacing w:line="360" w:lineRule="auto"/>
        <w:ind w:left="0" w:firstLineChars="0" w:firstLine="0"/>
        <w:rPr>
          <w:rFonts w:ascii="宋体" w:hAnsi="宋体"/>
        </w:rPr>
      </w:pPr>
      <w:r>
        <w:rPr>
          <w:rFonts w:ascii="宋体" w:hAnsi="宋体"/>
        </w:rPr>
        <w:t>费率优惠</w:t>
      </w:r>
      <w:r>
        <w:rPr>
          <w:rFonts w:ascii="宋体" w:hAnsi="宋体" w:hint="eastAsia"/>
        </w:rPr>
        <w:t>内容</w:t>
      </w:r>
    </w:p>
    <w:p w:rsidR="00E92D10" w:rsidRPr="00D37644" w:rsidRDefault="009D539B" w:rsidP="00D37644">
      <w:pPr>
        <w:spacing w:line="360" w:lineRule="auto"/>
        <w:ind w:firstLine="420"/>
        <w:jc w:val="left"/>
        <w:rPr>
          <w:rFonts w:ascii="宋体" w:hAnsi="宋体"/>
        </w:rPr>
      </w:pPr>
      <w:r w:rsidRPr="00536EFB">
        <w:rPr>
          <w:rFonts w:hint="eastAsia"/>
        </w:rPr>
        <w:t>自</w:t>
      </w:r>
      <w:r w:rsidR="003D3958">
        <w:rPr>
          <w:rFonts w:hint="eastAsia"/>
        </w:rPr>
        <w:t>2019</w:t>
      </w:r>
      <w:r w:rsidRPr="00536EFB">
        <w:rPr>
          <w:rFonts w:hint="eastAsia"/>
        </w:rPr>
        <w:t>年</w:t>
      </w:r>
      <w:r w:rsidR="003D3958">
        <w:rPr>
          <w:rFonts w:hint="eastAsia"/>
        </w:rPr>
        <w:t>3</w:t>
      </w:r>
      <w:r w:rsidRPr="00536EFB">
        <w:rPr>
          <w:rFonts w:hint="eastAsia"/>
        </w:rPr>
        <w:t>月</w:t>
      </w:r>
      <w:r w:rsidR="003D3958">
        <w:rPr>
          <w:rFonts w:hint="eastAsia"/>
        </w:rPr>
        <w:t>25</w:t>
      </w:r>
      <w:r w:rsidRPr="00536EFB">
        <w:rPr>
          <w:rFonts w:hint="eastAsia"/>
        </w:rPr>
        <w:t>日起，</w:t>
      </w:r>
      <w:r w:rsidR="00E92D10" w:rsidRPr="00D37644">
        <w:rPr>
          <w:rFonts w:ascii="宋体" w:hAnsi="宋体" w:hint="eastAsia"/>
        </w:rPr>
        <w:t>投资者通过</w:t>
      </w:r>
      <w:r w:rsidR="00754A57">
        <w:rPr>
          <w:rFonts w:ascii="宋体" w:hAnsi="宋体" w:cs="宋体" w:hint="eastAsia"/>
          <w:bCs/>
          <w:kern w:val="0"/>
        </w:rPr>
        <w:t>东方财富证券</w:t>
      </w:r>
      <w:r w:rsidR="00E92D10" w:rsidRPr="00D37644">
        <w:rPr>
          <w:rFonts w:ascii="宋体" w:hAnsi="宋体" w:hint="eastAsia"/>
        </w:rPr>
        <w:t>申购本基金管理人上述基金的</w:t>
      </w:r>
      <w:r w:rsidR="00E92D10" w:rsidRPr="00166532">
        <w:rPr>
          <w:rFonts w:ascii="宋体" w:hAnsi="宋体" w:hint="eastAsia"/>
        </w:rPr>
        <w:t>，享有一定的费率优惠</w:t>
      </w:r>
      <w:r w:rsidR="00ED1EA1" w:rsidRPr="00166532">
        <w:rPr>
          <w:rFonts w:ascii="宋体" w:hAnsi="宋体" w:hint="eastAsia"/>
        </w:rPr>
        <w:t>。</w:t>
      </w:r>
      <w:r w:rsidR="00D930D3" w:rsidRPr="00166532">
        <w:rPr>
          <w:rFonts w:asciiTheme="minorEastAsia" w:hAnsiTheme="minorEastAsia" w:hint="eastAsia"/>
        </w:rPr>
        <w:t>具体</w:t>
      </w:r>
      <w:r w:rsidR="00E92D10" w:rsidRPr="00166532">
        <w:rPr>
          <w:rFonts w:ascii="宋体" w:hAnsi="宋体" w:hint="eastAsia"/>
        </w:rPr>
        <w:t>优惠活动细则，以</w:t>
      </w:r>
      <w:r w:rsidR="00754A57" w:rsidRPr="00166532">
        <w:rPr>
          <w:rFonts w:ascii="宋体" w:hAnsi="宋体" w:cs="宋体" w:hint="eastAsia"/>
          <w:bCs/>
          <w:kern w:val="0"/>
        </w:rPr>
        <w:t>东方财富证券</w:t>
      </w:r>
      <w:r w:rsidR="00E92D10" w:rsidRPr="00166532">
        <w:rPr>
          <w:rFonts w:ascii="宋体" w:hAnsi="宋体" w:hint="eastAsia"/>
        </w:rPr>
        <w:t>公布的活动内容或</w:t>
      </w:r>
      <w:r w:rsidR="00754A57" w:rsidRPr="00166532">
        <w:rPr>
          <w:rFonts w:ascii="宋体" w:hAnsi="宋体" w:cs="宋体" w:hint="eastAsia"/>
          <w:bCs/>
          <w:kern w:val="0"/>
        </w:rPr>
        <w:t>东方财富证券</w:t>
      </w:r>
      <w:r w:rsidR="00E92D10" w:rsidRPr="00166532">
        <w:rPr>
          <w:rFonts w:ascii="宋体" w:hAnsi="宋体" w:hint="eastAsia"/>
        </w:rPr>
        <w:t>发布的公告为准。</w:t>
      </w:r>
    </w:p>
    <w:p w:rsidR="00E92D10" w:rsidRPr="00D37644" w:rsidRDefault="00E92D10" w:rsidP="00D37644">
      <w:pPr>
        <w:spacing w:line="360" w:lineRule="auto"/>
        <w:ind w:firstLine="420"/>
        <w:jc w:val="left"/>
        <w:rPr>
          <w:rFonts w:ascii="宋体" w:hAnsi="宋体"/>
        </w:rPr>
      </w:pPr>
      <w:r w:rsidRPr="00D37644">
        <w:rPr>
          <w:rFonts w:ascii="宋体" w:hAnsi="宋体" w:hint="eastAsia"/>
        </w:rPr>
        <w:t>基金费率请详见基金合同、招募说明书（更新）等法律文件，以及本基金管理人发布的最新业务公告。</w:t>
      </w:r>
    </w:p>
    <w:p w:rsidR="00667316" w:rsidRPr="00872B70" w:rsidRDefault="00667316" w:rsidP="00667316">
      <w:pPr>
        <w:pStyle w:val="ab"/>
        <w:numPr>
          <w:ilvl w:val="0"/>
          <w:numId w:val="2"/>
        </w:numPr>
        <w:spacing w:line="360" w:lineRule="auto"/>
        <w:ind w:left="0" w:firstLineChars="0" w:firstLine="0"/>
        <w:rPr>
          <w:rFonts w:asciiTheme="minorEastAsia" w:hAnsiTheme="minorEastAsia"/>
        </w:rPr>
      </w:pPr>
      <w:r w:rsidRPr="00872B70">
        <w:rPr>
          <w:rFonts w:asciiTheme="minorEastAsia" w:hAnsiTheme="minorEastAsia" w:hint="eastAsia"/>
        </w:rPr>
        <w:t>费率优惠期限</w:t>
      </w:r>
    </w:p>
    <w:p w:rsidR="00667316" w:rsidRPr="00872B70" w:rsidRDefault="009D539B" w:rsidP="00667316">
      <w:pPr>
        <w:pStyle w:val="ab"/>
        <w:spacing w:line="360" w:lineRule="auto"/>
        <w:ind w:firstLineChars="0"/>
        <w:rPr>
          <w:rFonts w:asciiTheme="minorEastAsia" w:hAnsiTheme="minorEastAsia"/>
        </w:rPr>
      </w:pPr>
      <w:r w:rsidRPr="00536EFB">
        <w:rPr>
          <w:rFonts w:hint="eastAsia"/>
        </w:rPr>
        <w:t>自</w:t>
      </w:r>
      <w:r w:rsidRPr="00536EFB">
        <w:rPr>
          <w:rFonts w:hint="eastAsia"/>
        </w:rPr>
        <w:t>201</w:t>
      </w:r>
      <w:r>
        <w:t>9</w:t>
      </w:r>
      <w:r w:rsidRPr="00536EFB">
        <w:rPr>
          <w:rFonts w:hint="eastAsia"/>
        </w:rPr>
        <w:t>年</w:t>
      </w:r>
      <w:r w:rsidR="003D3958">
        <w:rPr>
          <w:rFonts w:hint="eastAsia"/>
        </w:rPr>
        <w:t>3</w:t>
      </w:r>
      <w:r w:rsidRPr="00536EFB">
        <w:rPr>
          <w:rFonts w:hint="eastAsia"/>
        </w:rPr>
        <w:t>月</w:t>
      </w:r>
      <w:r w:rsidR="003D3958">
        <w:rPr>
          <w:rFonts w:hint="eastAsia"/>
        </w:rPr>
        <w:t>25</w:t>
      </w:r>
      <w:r w:rsidRPr="00536EFB">
        <w:rPr>
          <w:rFonts w:hint="eastAsia"/>
        </w:rPr>
        <w:t>日起</w:t>
      </w:r>
      <w:r w:rsidR="00667316" w:rsidRPr="00872B70">
        <w:rPr>
          <w:rFonts w:asciiTheme="minorEastAsia" w:hAnsiTheme="minorEastAsia" w:hint="eastAsia"/>
        </w:rPr>
        <w:t>实行，截止时间将另行公告。</w:t>
      </w:r>
    </w:p>
    <w:p w:rsidR="00667316" w:rsidRPr="00872B70" w:rsidRDefault="00667316" w:rsidP="00667316">
      <w:pPr>
        <w:pStyle w:val="ab"/>
        <w:numPr>
          <w:ilvl w:val="0"/>
          <w:numId w:val="2"/>
        </w:numPr>
        <w:spacing w:line="360" w:lineRule="auto"/>
        <w:ind w:left="0" w:firstLineChars="0" w:firstLine="0"/>
        <w:rPr>
          <w:rFonts w:asciiTheme="minorEastAsia" w:hAnsiTheme="minorEastAsia"/>
        </w:rPr>
      </w:pPr>
      <w:r w:rsidRPr="00872B70">
        <w:rPr>
          <w:rFonts w:asciiTheme="minorEastAsia" w:hAnsiTheme="minorEastAsia" w:hint="eastAsia"/>
        </w:rPr>
        <w:t>费用优惠活动适用范围</w:t>
      </w:r>
    </w:p>
    <w:p w:rsidR="00667316" w:rsidRPr="00872B70" w:rsidRDefault="00667316" w:rsidP="00667316">
      <w:pPr>
        <w:spacing w:line="360" w:lineRule="auto"/>
        <w:ind w:firstLine="420"/>
        <w:rPr>
          <w:rFonts w:asciiTheme="minorEastAsia" w:hAnsiTheme="minorEastAsia"/>
        </w:rPr>
      </w:pPr>
      <w:r w:rsidRPr="00872B70">
        <w:rPr>
          <w:rFonts w:asciiTheme="minorEastAsia" w:hAnsiTheme="minorEastAsia" w:hint="eastAsia"/>
        </w:rPr>
        <w:t>1、费率优惠活动仅适用于本基金管理人旗下在</w:t>
      </w:r>
      <w:r w:rsidR="00754A57">
        <w:rPr>
          <w:rFonts w:asciiTheme="minorEastAsia" w:hAnsiTheme="minorEastAsia" w:hint="eastAsia"/>
        </w:rPr>
        <w:t>东方财富证券</w:t>
      </w:r>
      <w:r w:rsidRPr="00872B70">
        <w:rPr>
          <w:rFonts w:asciiTheme="minorEastAsia" w:hAnsiTheme="minorEastAsia" w:hint="eastAsia"/>
        </w:rPr>
        <w:t>处于正常申购期的基金产品的前端收费模式的申购业务手续费。不包括基金</w:t>
      </w:r>
      <w:r w:rsidR="00965F43">
        <w:rPr>
          <w:rFonts w:asciiTheme="minorEastAsia" w:hAnsiTheme="minorEastAsia" w:hint="eastAsia"/>
        </w:rPr>
        <w:t>定期定额投资、转换、</w:t>
      </w:r>
      <w:r w:rsidRPr="00872B70">
        <w:rPr>
          <w:rFonts w:asciiTheme="minorEastAsia" w:hAnsiTheme="minorEastAsia" w:hint="eastAsia"/>
        </w:rPr>
        <w:t>赎回等其他业务的手续费。</w:t>
      </w:r>
    </w:p>
    <w:p w:rsidR="00667316" w:rsidRPr="00872B70" w:rsidRDefault="00667316" w:rsidP="00667316">
      <w:pPr>
        <w:spacing w:line="360" w:lineRule="auto"/>
        <w:ind w:firstLine="420"/>
        <w:rPr>
          <w:rFonts w:asciiTheme="minorEastAsia" w:hAnsiTheme="minorEastAsia"/>
        </w:rPr>
      </w:pPr>
      <w:r w:rsidRPr="00872B70">
        <w:rPr>
          <w:rFonts w:asciiTheme="minorEastAsia" w:hAnsiTheme="minorEastAsia" w:hint="eastAsia"/>
        </w:rPr>
        <w:t>2、费率优惠活动解释权归</w:t>
      </w:r>
      <w:r w:rsidR="00754A57">
        <w:rPr>
          <w:rFonts w:asciiTheme="minorEastAsia" w:hAnsiTheme="minorEastAsia" w:hint="eastAsia"/>
        </w:rPr>
        <w:t>东方财富证券</w:t>
      </w:r>
      <w:r w:rsidRPr="00872B70">
        <w:rPr>
          <w:rFonts w:asciiTheme="minorEastAsia" w:hAnsiTheme="minorEastAsia"/>
        </w:rPr>
        <w:t>所有</w:t>
      </w:r>
      <w:r w:rsidRPr="00872B70">
        <w:rPr>
          <w:rFonts w:asciiTheme="minorEastAsia" w:hAnsiTheme="minorEastAsia" w:hint="eastAsia"/>
        </w:rPr>
        <w:t>,敬请投资者留意前述代销机构的有关公告。</w:t>
      </w:r>
    </w:p>
    <w:p w:rsidR="005B4E98" w:rsidRDefault="00667316" w:rsidP="00667316">
      <w:pPr>
        <w:spacing w:line="360" w:lineRule="auto"/>
        <w:ind w:firstLine="420"/>
        <w:rPr>
          <w:rFonts w:asciiTheme="minorEastAsia" w:hAnsiTheme="minorEastAsia"/>
        </w:rPr>
      </w:pPr>
      <w:r w:rsidRPr="00872B70">
        <w:rPr>
          <w:rFonts w:asciiTheme="minorEastAsia" w:hAnsiTheme="minorEastAsia" w:hint="eastAsia"/>
        </w:rPr>
        <w:t>3、参与费用优惠活动的方式和流程以</w:t>
      </w:r>
      <w:r w:rsidR="00754A57">
        <w:rPr>
          <w:rFonts w:asciiTheme="minorEastAsia" w:hAnsiTheme="minorEastAsia" w:hint="eastAsia"/>
        </w:rPr>
        <w:t>东方财富证券</w:t>
      </w:r>
      <w:r w:rsidRPr="00872B70">
        <w:rPr>
          <w:rFonts w:asciiTheme="minorEastAsia" w:hAnsiTheme="minorEastAsia"/>
        </w:rPr>
        <w:t>的</w:t>
      </w:r>
      <w:r w:rsidRPr="00872B70">
        <w:rPr>
          <w:rFonts w:asciiTheme="minorEastAsia" w:hAnsiTheme="minorEastAsia" w:hint="eastAsia"/>
        </w:rPr>
        <w:t>具体活动规则为准。</w:t>
      </w:r>
    </w:p>
    <w:p w:rsidR="009D6778" w:rsidRDefault="009D6778" w:rsidP="00667316">
      <w:pPr>
        <w:spacing w:line="360" w:lineRule="auto"/>
        <w:ind w:firstLine="420"/>
        <w:rPr>
          <w:rFonts w:asciiTheme="minorEastAsia" w:hAnsiTheme="minorEastAsia"/>
        </w:rPr>
      </w:pPr>
    </w:p>
    <w:p w:rsidR="009D6778" w:rsidRPr="00965F43" w:rsidRDefault="009D6778" w:rsidP="00965F43">
      <w:pPr>
        <w:pStyle w:val="aa"/>
        <w:numPr>
          <w:ilvl w:val="0"/>
          <w:numId w:val="1"/>
        </w:numPr>
        <w:spacing w:before="0" w:beforeAutospacing="0" w:after="0" w:afterAutospacing="0" w:line="300" w:lineRule="auto"/>
        <w:jc w:val="both"/>
        <w:rPr>
          <w:rStyle w:val="apple-style-span"/>
          <w:rFonts w:asciiTheme="minorEastAsia" w:eastAsiaTheme="minorEastAsia" w:hAnsiTheme="minorEastAsia"/>
          <w:b/>
          <w:sz w:val="21"/>
          <w:szCs w:val="21"/>
        </w:rPr>
      </w:pPr>
      <w:r w:rsidRPr="00965F43">
        <w:rPr>
          <w:rStyle w:val="apple-style-span"/>
          <w:rFonts w:asciiTheme="minorEastAsia" w:eastAsiaTheme="minorEastAsia" w:hAnsiTheme="minorEastAsia" w:hint="eastAsia"/>
          <w:b/>
          <w:sz w:val="21"/>
          <w:szCs w:val="21"/>
        </w:rPr>
        <w:t>基金申购金额下限调整</w:t>
      </w:r>
      <w:r w:rsidRPr="00965F43">
        <w:rPr>
          <w:rStyle w:val="apple-style-span"/>
          <w:rFonts w:asciiTheme="minorEastAsia" w:eastAsiaTheme="minorEastAsia" w:hAnsiTheme="minorEastAsia"/>
          <w:b/>
          <w:sz w:val="21"/>
          <w:szCs w:val="21"/>
        </w:rPr>
        <w:t xml:space="preserve"> </w:t>
      </w:r>
    </w:p>
    <w:p w:rsidR="00AD7B1B" w:rsidRPr="00AD7B1B" w:rsidRDefault="00AD7B1B" w:rsidP="00AD7B1B">
      <w:pPr>
        <w:spacing w:line="360" w:lineRule="auto"/>
        <w:ind w:firstLine="420"/>
        <w:rPr>
          <w:rFonts w:asciiTheme="minorEastAsia" w:hAnsiTheme="minorEastAsia"/>
        </w:rPr>
      </w:pPr>
      <w:r w:rsidRPr="00AD7B1B">
        <w:rPr>
          <w:rFonts w:asciiTheme="minorEastAsia" w:hAnsiTheme="minorEastAsia" w:hint="eastAsia"/>
        </w:rPr>
        <w:t>自</w:t>
      </w:r>
      <w:r w:rsidRPr="00AD7B1B">
        <w:rPr>
          <w:rFonts w:asciiTheme="minorEastAsia" w:hAnsiTheme="minorEastAsia"/>
        </w:rPr>
        <w:t>2019年3月25日</w:t>
      </w:r>
      <w:r w:rsidRPr="00AD7B1B">
        <w:rPr>
          <w:rFonts w:asciiTheme="minorEastAsia" w:hAnsiTheme="minorEastAsia" w:hint="eastAsia"/>
        </w:rPr>
        <w:t>起，投资者通过东方财富证券申购上述基金，首次最低申购金额调整为</w:t>
      </w:r>
      <w:r w:rsidRPr="00AD7B1B">
        <w:rPr>
          <w:rFonts w:asciiTheme="minorEastAsia" w:hAnsiTheme="minorEastAsia"/>
        </w:rPr>
        <w:t>100</w:t>
      </w:r>
      <w:r w:rsidRPr="00AD7B1B">
        <w:rPr>
          <w:rFonts w:asciiTheme="minorEastAsia" w:hAnsiTheme="minorEastAsia" w:hint="eastAsia"/>
        </w:rPr>
        <w:t>元，追加申购金额为单笔</w:t>
      </w:r>
      <w:r w:rsidRPr="00AD7B1B">
        <w:rPr>
          <w:rFonts w:asciiTheme="minorEastAsia" w:hAnsiTheme="minorEastAsia"/>
        </w:rPr>
        <w:t>100</w:t>
      </w:r>
      <w:r w:rsidRPr="00AD7B1B">
        <w:rPr>
          <w:rFonts w:asciiTheme="minorEastAsia" w:hAnsiTheme="minorEastAsia" w:hint="eastAsia"/>
        </w:rPr>
        <w:t>元起；原最低申购金额、追加申购金额小于或等于前述下限的，不再调整。</w:t>
      </w:r>
    </w:p>
    <w:p w:rsidR="00000000" w:rsidRDefault="00AD7B1B">
      <w:pPr>
        <w:spacing w:line="360" w:lineRule="auto"/>
        <w:ind w:firstLine="420"/>
        <w:rPr>
          <w:rFonts w:asciiTheme="minorEastAsia" w:hAnsiTheme="minorEastAsia"/>
        </w:rPr>
      </w:pPr>
      <w:r w:rsidRPr="00AD7B1B">
        <w:rPr>
          <w:rFonts w:asciiTheme="minorEastAsia" w:hAnsiTheme="minorEastAsia" w:hint="eastAsia"/>
        </w:rPr>
        <w:t>前述代销机构可根据自身的相关规定设定旗下开放式基金的申购金额下限（不低于本公告中确定的最低申购金额），投资者在办理申购业务时，需遵循前述代销机构的规定。</w:t>
      </w:r>
    </w:p>
    <w:p w:rsidR="00965F43" w:rsidRPr="00754A57" w:rsidRDefault="00965F43" w:rsidP="00754A57">
      <w:pPr>
        <w:pStyle w:val="Default"/>
        <w:spacing w:line="360" w:lineRule="auto"/>
        <w:ind w:firstLine="420"/>
        <w:rPr>
          <w:rFonts w:hAnsi="宋体"/>
          <w:sz w:val="21"/>
          <w:szCs w:val="22"/>
        </w:rPr>
      </w:pPr>
    </w:p>
    <w:p w:rsidR="00511E4A" w:rsidRPr="00965F43" w:rsidRDefault="00511E4A" w:rsidP="00965F43">
      <w:pPr>
        <w:pStyle w:val="aa"/>
        <w:numPr>
          <w:ilvl w:val="0"/>
          <w:numId w:val="1"/>
        </w:numPr>
        <w:spacing w:before="0" w:beforeAutospacing="0" w:after="0" w:afterAutospacing="0" w:line="300" w:lineRule="auto"/>
        <w:jc w:val="both"/>
        <w:rPr>
          <w:rStyle w:val="apple-style-span"/>
          <w:rFonts w:asciiTheme="minorEastAsia" w:eastAsiaTheme="minorEastAsia" w:hAnsiTheme="minorEastAsia"/>
          <w:b/>
          <w:sz w:val="21"/>
          <w:szCs w:val="21"/>
        </w:rPr>
      </w:pPr>
      <w:r w:rsidRPr="00965F43">
        <w:rPr>
          <w:rStyle w:val="apple-style-span"/>
          <w:rFonts w:asciiTheme="minorEastAsia" w:eastAsiaTheme="minorEastAsia" w:hAnsiTheme="minorEastAsia" w:hint="eastAsia"/>
          <w:b/>
          <w:sz w:val="21"/>
          <w:szCs w:val="21"/>
        </w:rPr>
        <w:t>联系及咨询方式</w:t>
      </w:r>
      <w:r w:rsidRPr="00965F43">
        <w:rPr>
          <w:rStyle w:val="apple-style-span"/>
          <w:rFonts w:asciiTheme="minorEastAsia" w:eastAsiaTheme="minorEastAsia" w:hAnsiTheme="minorEastAsia"/>
          <w:b/>
          <w:sz w:val="21"/>
          <w:szCs w:val="21"/>
        </w:rPr>
        <w:t xml:space="preserve"> </w:t>
      </w:r>
    </w:p>
    <w:p w:rsidR="00511E4A" w:rsidRDefault="00965F43" w:rsidP="00511E4A">
      <w:pPr>
        <w:spacing w:line="360" w:lineRule="auto"/>
        <w:ind w:firstLine="420"/>
        <w:jc w:val="left"/>
        <w:rPr>
          <w:szCs w:val="21"/>
        </w:rPr>
      </w:pPr>
      <w:r>
        <w:rPr>
          <w:rFonts w:hint="eastAsia"/>
          <w:szCs w:val="21"/>
        </w:rPr>
        <w:t>欢迎广大投资者咨询以及办理开户、申购、赎回</w:t>
      </w:r>
      <w:r w:rsidR="00511E4A">
        <w:rPr>
          <w:rFonts w:hint="eastAsia"/>
          <w:szCs w:val="21"/>
        </w:rPr>
        <w:t>等相关业务。具体业务办理时间及流程</w:t>
      </w:r>
      <w:r w:rsidR="00511E4A">
        <w:rPr>
          <w:rFonts w:hint="eastAsia"/>
          <w:szCs w:val="21"/>
        </w:rPr>
        <w:lastRenderedPageBreak/>
        <w:t>参照</w:t>
      </w:r>
      <w:r w:rsidR="00754A57">
        <w:rPr>
          <w:rFonts w:hint="eastAsia"/>
          <w:szCs w:val="21"/>
        </w:rPr>
        <w:t>东方财富证券</w:t>
      </w:r>
      <w:r w:rsidR="00511E4A">
        <w:rPr>
          <w:rFonts w:hint="eastAsia"/>
          <w:szCs w:val="21"/>
        </w:rPr>
        <w:t>的相关规定。投资者可通过以下途径咨询详情：</w:t>
      </w:r>
    </w:p>
    <w:p w:rsidR="00511E4A" w:rsidRPr="00166532" w:rsidRDefault="00511E4A" w:rsidP="00511E4A">
      <w:pPr>
        <w:pStyle w:val="Default"/>
        <w:spacing w:line="360" w:lineRule="auto"/>
        <w:ind w:firstLine="420"/>
        <w:rPr>
          <w:rFonts w:asciiTheme="minorHAnsi" w:eastAsiaTheme="minorEastAsia" w:cstheme="minorBidi"/>
          <w:color w:val="auto"/>
          <w:kern w:val="2"/>
          <w:sz w:val="21"/>
          <w:szCs w:val="21"/>
        </w:rPr>
      </w:pPr>
      <w:r w:rsidRPr="00166532">
        <w:rPr>
          <w:rFonts w:asciiTheme="minorHAnsi" w:eastAsiaTheme="minorEastAsia" w:cstheme="minorBidi" w:hint="eastAsia"/>
          <w:color w:val="auto"/>
          <w:kern w:val="2"/>
          <w:sz w:val="21"/>
          <w:szCs w:val="21"/>
        </w:rPr>
        <w:t>1</w:t>
      </w:r>
      <w:r w:rsidRPr="00166532">
        <w:rPr>
          <w:rFonts w:asciiTheme="minorHAnsi" w:eastAsiaTheme="minorEastAsia" w:cstheme="minorBidi" w:hint="eastAsia"/>
          <w:color w:val="auto"/>
          <w:kern w:val="2"/>
          <w:sz w:val="21"/>
          <w:szCs w:val="21"/>
        </w:rPr>
        <w:t>、</w:t>
      </w:r>
      <w:r w:rsidR="00F80C1D" w:rsidRPr="00166532">
        <w:rPr>
          <w:rFonts w:asciiTheme="minorHAnsi" w:eastAsiaTheme="minorEastAsia" w:cstheme="minorBidi" w:hint="eastAsia"/>
          <w:color w:val="auto"/>
          <w:kern w:val="2"/>
          <w:sz w:val="21"/>
          <w:szCs w:val="21"/>
        </w:rPr>
        <w:t>西藏</w:t>
      </w:r>
      <w:r w:rsidR="00754A57" w:rsidRPr="00166532">
        <w:rPr>
          <w:rFonts w:asciiTheme="minorHAnsi" w:eastAsiaTheme="minorEastAsia" w:cstheme="minorBidi" w:hint="eastAsia"/>
          <w:color w:val="auto"/>
          <w:kern w:val="2"/>
          <w:sz w:val="21"/>
          <w:szCs w:val="21"/>
        </w:rPr>
        <w:t>东方财富证券</w:t>
      </w:r>
      <w:r w:rsidR="00F80C1D" w:rsidRPr="00166532">
        <w:rPr>
          <w:rFonts w:asciiTheme="minorHAnsi" w:eastAsiaTheme="minorEastAsia" w:cstheme="minorBidi" w:hint="eastAsia"/>
          <w:color w:val="auto"/>
          <w:kern w:val="2"/>
          <w:sz w:val="21"/>
          <w:szCs w:val="21"/>
        </w:rPr>
        <w:t>股份有限公司</w:t>
      </w:r>
    </w:p>
    <w:p w:rsidR="00511E4A" w:rsidRPr="00166532" w:rsidRDefault="00511E4A" w:rsidP="00511E4A">
      <w:pPr>
        <w:pStyle w:val="Default"/>
        <w:spacing w:line="360" w:lineRule="auto"/>
        <w:ind w:firstLine="420"/>
        <w:rPr>
          <w:rFonts w:asciiTheme="minorHAnsi" w:eastAsiaTheme="minorEastAsia" w:cstheme="minorBidi"/>
          <w:color w:val="auto"/>
          <w:kern w:val="2"/>
          <w:sz w:val="21"/>
          <w:szCs w:val="21"/>
        </w:rPr>
      </w:pPr>
      <w:r w:rsidRPr="00166532">
        <w:rPr>
          <w:rFonts w:asciiTheme="minorHAnsi" w:eastAsiaTheme="minorEastAsia" w:cstheme="minorBidi" w:hint="eastAsia"/>
          <w:color w:val="auto"/>
          <w:kern w:val="2"/>
          <w:sz w:val="21"/>
          <w:szCs w:val="21"/>
        </w:rPr>
        <w:t>客服电话：</w:t>
      </w:r>
      <w:r w:rsidR="00965F43" w:rsidRPr="00166532">
        <w:rPr>
          <w:rFonts w:asciiTheme="minorHAnsi" w:eastAsiaTheme="minorEastAsia" w:cstheme="minorBidi" w:hint="eastAsia"/>
          <w:color w:val="auto"/>
          <w:kern w:val="2"/>
          <w:sz w:val="21"/>
          <w:szCs w:val="21"/>
        </w:rPr>
        <w:t>95357</w:t>
      </w:r>
    </w:p>
    <w:p w:rsidR="00511E4A" w:rsidRPr="00F1256F" w:rsidRDefault="00511E4A" w:rsidP="00F1256F">
      <w:pPr>
        <w:pStyle w:val="Default"/>
        <w:ind w:firstLine="420"/>
      </w:pPr>
      <w:r w:rsidRPr="00166532">
        <w:rPr>
          <w:rFonts w:asciiTheme="minorHAnsi" w:eastAsiaTheme="minorEastAsia" w:cstheme="minorBidi" w:hint="eastAsia"/>
          <w:color w:val="auto"/>
          <w:kern w:val="2"/>
          <w:sz w:val="21"/>
          <w:szCs w:val="21"/>
        </w:rPr>
        <w:t>网址：</w:t>
      </w:r>
      <w:hyperlink r:id="rId8" w:history="1">
        <w:r w:rsidR="00C82704" w:rsidRPr="00C82704">
          <w:rPr>
            <w:rFonts w:asciiTheme="minorHAnsi" w:eastAsiaTheme="minorEastAsia" w:cstheme="minorBidi"/>
            <w:color w:val="auto"/>
            <w:kern w:val="2"/>
          </w:rPr>
          <w:t>http://www.18.cn</w:t>
        </w:r>
      </w:hyperlink>
    </w:p>
    <w:p w:rsidR="00511E4A" w:rsidRDefault="00511E4A" w:rsidP="00511E4A">
      <w:pPr>
        <w:pStyle w:val="Default"/>
        <w:spacing w:line="360" w:lineRule="auto"/>
        <w:ind w:firstLine="420"/>
        <w:rPr>
          <w:rFonts w:asciiTheme="minorHAnsi" w:eastAsiaTheme="minorEastAsia" w:cstheme="minorBidi"/>
          <w:color w:val="auto"/>
          <w:kern w:val="2"/>
          <w:sz w:val="21"/>
          <w:szCs w:val="21"/>
        </w:rPr>
      </w:pPr>
      <w:r w:rsidRPr="00925929">
        <w:rPr>
          <w:rFonts w:asciiTheme="minorHAnsi" w:eastAsiaTheme="minorEastAsia" w:cstheme="minorBidi" w:hint="eastAsia"/>
          <w:color w:val="auto"/>
          <w:kern w:val="2"/>
          <w:sz w:val="21"/>
          <w:szCs w:val="21"/>
        </w:rPr>
        <w:t>2</w:t>
      </w:r>
      <w:r w:rsidRPr="00925929">
        <w:rPr>
          <w:rFonts w:asciiTheme="minorHAnsi" w:eastAsiaTheme="minorEastAsia" w:cstheme="minorBidi" w:hint="eastAsia"/>
          <w:color w:val="auto"/>
          <w:kern w:val="2"/>
          <w:sz w:val="21"/>
          <w:szCs w:val="21"/>
        </w:rPr>
        <w:t>、光大保德信基金管理有限公司</w:t>
      </w:r>
      <w:r w:rsidRPr="00925929">
        <w:rPr>
          <w:rFonts w:asciiTheme="minorHAnsi" w:eastAsiaTheme="minorEastAsia" w:cstheme="minorBidi" w:hint="eastAsia"/>
          <w:color w:val="auto"/>
          <w:kern w:val="2"/>
          <w:sz w:val="21"/>
          <w:szCs w:val="21"/>
        </w:rPr>
        <w:t xml:space="preserve"> </w:t>
      </w:r>
    </w:p>
    <w:p w:rsidR="00511E4A" w:rsidRPr="00511E4A" w:rsidRDefault="00511E4A" w:rsidP="00511E4A">
      <w:pPr>
        <w:pStyle w:val="Default"/>
        <w:spacing w:line="360" w:lineRule="auto"/>
        <w:ind w:firstLine="420"/>
        <w:rPr>
          <w:rFonts w:asciiTheme="minorHAnsi" w:eastAsiaTheme="minorEastAsia" w:cstheme="minorBidi"/>
          <w:color w:val="auto"/>
          <w:kern w:val="2"/>
          <w:sz w:val="21"/>
          <w:szCs w:val="21"/>
        </w:rPr>
      </w:pPr>
      <w:r w:rsidRPr="00925929">
        <w:rPr>
          <w:rFonts w:asciiTheme="minorHAnsi" w:eastAsiaTheme="minorEastAsia" w:cstheme="minorBidi" w:hint="eastAsia"/>
          <w:color w:val="auto"/>
          <w:kern w:val="2"/>
          <w:sz w:val="21"/>
          <w:szCs w:val="21"/>
        </w:rPr>
        <w:t>客服电话：</w:t>
      </w:r>
      <w:r w:rsidRPr="00925929">
        <w:rPr>
          <w:rFonts w:asciiTheme="minorHAnsi" w:eastAsiaTheme="minorEastAsia" w:cstheme="minorBidi" w:hint="eastAsia"/>
          <w:color w:val="auto"/>
          <w:kern w:val="2"/>
          <w:sz w:val="21"/>
          <w:szCs w:val="21"/>
        </w:rPr>
        <w:t xml:space="preserve"> </w:t>
      </w:r>
      <w:r w:rsidRPr="00511E4A">
        <w:rPr>
          <w:rFonts w:asciiTheme="minorHAnsi" w:eastAsiaTheme="minorEastAsia" w:cstheme="minorBidi" w:hint="eastAsia"/>
          <w:color w:val="auto"/>
          <w:kern w:val="2"/>
          <w:sz w:val="21"/>
          <w:szCs w:val="21"/>
        </w:rPr>
        <w:t xml:space="preserve">4008-202-888 </w:t>
      </w:r>
    </w:p>
    <w:p w:rsidR="00511E4A" w:rsidRDefault="00511E4A" w:rsidP="00511E4A">
      <w:pPr>
        <w:pStyle w:val="Default"/>
        <w:spacing w:line="360" w:lineRule="auto"/>
        <w:ind w:firstLine="420"/>
        <w:rPr>
          <w:rFonts w:asciiTheme="minorHAnsi" w:eastAsiaTheme="minorEastAsia" w:cstheme="minorBidi"/>
          <w:color w:val="auto"/>
          <w:kern w:val="2"/>
          <w:sz w:val="21"/>
          <w:szCs w:val="21"/>
        </w:rPr>
      </w:pPr>
      <w:r w:rsidRPr="00925929">
        <w:rPr>
          <w:rFonts w:asciiTheme="minorHAnsi" w:eastAsiaTheme="minorEastAsia" w:cstheme="minorBidi" w:hint="eastAsia"/>
          <w:color w:val="auto"/>
          <w:kern w:val="2"/>
          <w:sz w:val="21"/>
          <w:szCs w:val="21"/>
        </w:rPr>
        <w:t>网址：</w:t>
      </w:r>
      <w:r w:rsidRPr="00511E4A">
        <w:rPr>
          <w:rFonts w:asciiTheme="minorHAnsi" w:eastAsiaTheme="minorEastAsia" w:cstheme="minorBidi" w:hint="eastAsia"/>
          <w:color w:val="auto"/>
          <w:kern w:val="2"/>
          <w:sz w:val="21"/>
          <w:szCs w:val="21"/>
        </w:rPr>
        <w:t xml:space="preserve">www.epf.com.cn </w:t>
      </w:r>
    </w:p>
    <w:p w:rsidR="00511E4A" w:rsidRDefault="00511E4A" w:rsidP="00511E4A">
      <w:pPr>
        <w:spacing w:line="360" w:lineRule="auto"/>
        <w:jc w:val="left"/>
        <w:rPr>
          <w:szCs w:val="21"/>
        </w:rPr>
      </w:pPr>
    </w:p>
    <w:p w:rsidR="00511E4A" w:rsidRPr="00ED2DB1" w:rsidRDefault="00511E4A" w:rsidP="00511E4A">
      <w:pPr>
        <w:pStyle w:val="Default"/>
        <w:spacing w:line="360" w:lineRule="auto"/>
        <w:ind w:firstLine="420"/>
        <w:rPr>
          <w:sz w:val="21"/>
          <w:szCs w:val="21"/>
        </w:rPr>
      </w:pPr>
      <w:r>
        <w:rPr>
          <w:rFonts w:hint="eastAsia"/>
          <w:sz w:val="21"/>
          <w:szCs w:val="21"/>
        </w:rPr>
        <w:t>风险提示：本基金管理人承诺以诚实信用、勤勉尽责的原则管理和运用基金资产，但不保证基金一定盈利，也不保证最低收益。投资者投资本基金管理人旗下基金时应认真阅读基金的基金合同、招募说明书。敬请投资者留意投资风险。</w:t>
      </w:r>
    </w:p>
    <w:p w:rsidR="00511E4A" w:rsidRDefault="00511E4A" w:rsidP="00511E4A">
      <w:pPr>
        <w:spacing w:line="360" w:lineRule="auto"/>
        <w:ind w:firstLine="420"/>
        <w:jc w:val="left"/>
        <w:rPr>
          <w:szCs w:val="21"/>
        </w:rPr>
      </w:pPr>
      <w:r>
        <w:rPr>
          <w:rFonts w:hint="eastAsia"/>
          <w:szCs w:val="21"/>
        </w:rPr>
        <w:t>特此公告。</w:t>
      </w:r>
    </w:p>
    <w:p w:rsidR="00511E4A" w:rsidRDefault="00511E4A" w:rsidP="00511E4A">
      <w:pPr>
        <w:pStyle w:val="Default"/>
        <w:spacing w:line="360" w:lineRule="auto"/>
        <w:jc w:val="right"/>
        <w:rPr>
          <w:sz w:val="21"/>
          <w:szCs w:val="21"/>
        </w:rPr>
      </w:pPr>
      <w:r>
        <w:rPr>
          <w:rFonts w:hint="eastAsia"/>
          <w:sz w:val="21"/>
          <w:szCs w:val="21"/>
        </w:rPr>
        <w:t>光大保德信基金管理有限公司</w:t>
      </w:r>
      <w:r>
        <w:rPr>
          <w:sz w:val="21"/>
          <w:szCs w:val="21"/>
        </w:rPr>
        <w:t xml:space="preserve"> </w:t>
      </w:r>
    </w:p>
    <w:p w:rsidR="00526BBB" w:rsidRDefault="00511E4A" w:rsidP="009D3F81">
      <w:pPr>
        <w:spacing w:line="360" w:lineRule="auto"/>
        <w:jc w:val="right"/>
      </w:pPr>
      <w:r>
        <w:rPr>
          <w:szCs w:val="21"/>
        </w:rPr>
        <w:t>2019</w:t>
      </w:r>
      <w:r w:rsidRPr="00ED2DB1">
        <w:rPr>
          <w:rFonts w:hint="eastAsia"/>
          <w:szCs w:val="21"/>
        </w:rPr>
        <w:t>年</w:t>
      </w:r>
      <w:r w:rsidR="00754A57">
        <w:rPr>
          <w:rFonts w:hint="eastAsia"/>
          <w:szCs w:val="21"/>
        </w:rPr>
        <w:t>3</w:t>
      </w:r>
      <w:r w:rsidRPr="00ED2DB1">
        <w:rPr>
          <w:rFonts w:hint="eastAsia"/>
          <w:szCs w:val="21"/>
        </w:rPr>
        <w:t>月</w:t>
      </w:r>
      <w:r w:rsidR="00754A57">
        <w:rPr>
          <w:rFonts w:hint="eastAsia"/>
          <w:szCs w:val="21"/>
        </w:rPr>
        <w:t>22</w:t>
      </w:r>
      <w:r w:rsidRPr="00ED2DB1">
        <w:rPr>
          <w:rFonts w:hint="eastAsia"/>
          <w:szCs w:val="21"/>
        </w:rPr>
        <w:t>日</w:t>
      </w:r>
    </w:p>
    <w:sectPr w:rsidR="00526BBB" w:rsidSect="00526B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F48" w:rsidRDefault="008A2F48" w:rsidP="00401252">
      <w:r>
        <w:separator/>
      </w:r>
    </w:p>
  </w:endnote>
  <w:endnote w:type="continuationSeparator" w:id="1">
    <w:p w:rsidR="008A2F48" w:rsidRDefault="008A2F48" w:rsidP="0040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F48" w:rsidRDefault="008A2F48" w:rsidP="00401252">
      <w:r>
        <w:separator/>
      </w:r>
    </w:p>
  </w:footnote>
  <w:footnote w:type="continuationSeparator" w:id="1">
    <w:p w:rsidR="008A2F48" w:rsidRDefault="008A2F48" w:rsidP="00401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C2026"/>
    <w:multiLevelType w:val="multilevel"/>
    <w:tmpl w:val="35CC2026"/>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5327BD0"/>
    <w:multiLevelType w:val="multilevel"/>
    <w:tmpl w:val="65327BD0"/>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7D9B7AF7"/>
    <w:multiLevelType w:val="hybridMultilevel"/>
    <w:tmpl w:val="D4987C90"/>
    <w:lvl w:ilvl="0" w:tplc="19067ABE">
      <w:start w:val="1"/>
      <w:numFmt w:val="ideographDigit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252"/>
    <w:rsid w:val="00003AAF"/>
    <w:rsid w:val="00006BBA"/>
    <w:rsid w:val="00034F98"/>
    <w:rsid w:val="00044CCC"/>
    <w:rsid w:val="000A6E33"/>
    <w:rsid w:val="000B137D"/>
    <w:rsid w:val="000B6332"/>
    <w:rsid w:val="000C1AE9"/>
    <w:rsid w:val="000E3036"/>
    <w:rsid w:val="00116034"/>
    <w:rsid w:val="00133698"/>
    <w:rsid w:val="00166532"/>
    <w:rsid w:val="00214754"/>
    <w:rsid w:val="00220D75"/>
    <w:rsid w:val="0024570E"/>
    <w:rsid w:val="002540CD"/>
    <w:rsid w:val="0026622C"/>
    <w:rsid w:val="00275060"/>
    <w:rsid w:val="002E6BAB"/>
    <w:rsid w:val="003226B6"/>
    <w:rsid w:val="003268BE"/>
    <w:rsid w:val="003366D4"/>
    <w:rsid w:val="0039094A"/>
    <w:rsid w:val="00394A99"/>
    <w:rsid w:val="003A2F70"/>
    <w:rsid w:val="003A767D"/>
    <w:rsid w:val="003D3958"/>
    <w:rsid w:val="003D7032"/>
    <w:rsid w:val="00401252"/>
    <w:rsid w:val="0042576F"/>
    <w:rsid w:val="004351DA"/>
    <w:rsid w:val="00461E29"/>
    <w:rsid w:val="004830BB"/>
    <w:rsid w:val="0048321F"/>
    <w:rsid w:val="00492769"/>
    <w:rsid w:val="004B3EE8"/>
    <w:rsid w:val="004E699B"/>
    <w:rsid w:val="004F2274"/>
    <w:rsid w:val="00511DE3"/>
    <w:rsid w:val="00511E4A"/>
    <w:rsid w:val="00526BBB"/>
    <w:rsid w:val="00563E6C"/>
    <w:rsid w:val="005764B2"/>
    <w:rsid w:val="005B4636"/>
    <w:rsid w:val="005B4E98"/>
    <w:rsid w:val="005C2AF8"/>
    <w:rsid w:val="005D22F1"/>
    <w:rsid w:val="005F584F"/>
    <w:rsid w:val="00604345"/>
    <w:rsid w:val="00623654"/>
    <w:rsid w:val="00626875"/>
    <w:rsid w:val="006460B2"/>
    <w:rsid w:val="00663044"/>
    <w:rsid w:val="00667316"/>
    <w:rsid w:val="00681207"/>
    <w:rsid w:val="00707FA2"/>
    <w:rsid w:val="007174DD"/>
    <w:rsid w:val="0072294E"/>
    <w:rsid w:val="00754A57"/>
    <w:rsid w:val="00755597"/>
    <w:rsid w:val="007555F7"/>
    <w:rsid w:val="00783A2C"/>
    <w:rsid w:val="007D00B5"/>
    <w:rsid w:val="007D1E30"/>
    <w:rsid w:val="00816591"/>
    <w:rsid w:val="00824B44"/>
    <w:rsid w:val="00891E16"/>
    <w:rsid w:val="0089229A"/>
    <w:rsid w:val="008927DD"/>
    <w:rsid w:val="008A2F48"/>
    <w:rsid w:val="008D2758"/>
    <w:rsid w:val="008D430E"/>
    <w:rsid w:val="009000E1"/>
    <w:rsid w:val="009126C2"/>
    <w:rsid w:val="00924381"/>
    <w:rsid w:val="00965F43"/>
    <w:rsid w:val="0099114C"/>
    <w:rsid w:val="009B2EA3"/>
    <w:rsid w:val="009D3F81"/>
    <w:rsid w:val="009D5248"/>
    <w:rsid w:val="009D539B"/>
    <w:rsid w:val="009D6778"/>
    <w:rsid w:val="009E2477"/>
    <w:rsid w:val="00A003C8"/>
    <w:rsid w:val="00A01B3D"/>
    <w:rsid w:val="00A60E87"/>
    <w:rsid w:val="00A744A9"/>
    <w:rsid w:val="00A75B0B"/>
    <w:rsid w:val="00A90B50"/>
    <w:rsid w:val="00A96323"/>
    <w:rsid w:val="00AC498C"/>
    <w:rsid w:val="00AD6C33"/>
    <w:rsid w:val="00AD7B1B"/>
    <w:rsid w:val="00AE07F4"/>
    <w:rsid w:val="00B07E57"/>
    <w:rsid w:val="00B2758B"/>
    <w:rsid w:val="00B360FA"/>
    <w:rsid w:val="00B54F1F"/>
    <w:rsid w:val="00B62921"/>
    <w:rsid w:val="00B674A8"/>
    <w:rsid w:val="00BA23EC"/>
    <w:rsid w:val="00BC1ABD"/>
    <w:rsid w:val="00C01300"/>
    <w:rsid w:val="00C10B1B"/>
    <w:rsid w:val="00C15717"/>
    <w:rsid w:val="00C57BFE"/>
    <w:rsid w:val="00C82704"/>
    <w:rsid w:val="00C96D64"/>
    <w:rsid w:val="00D0123D"/>
    <w:rsid w:val="00D17845"/>
    <w:rsid w:val="00D3102A"/>
    <w:rsid w:val="00D37644"/>
    <w:rsid w:val="00D611F6"/>
    <w:rsid w:val="00D777D9"/>
    <w:rsid w:val="00D804FF"/>
    <w:rsid w:val="00D80C85"/>
    <w:rsid w:val="00D823B5"/>
    <w:rsid w:val="00D930D3"/>
    <w:rsid w:val="00D96BF9"/>
    <w:rsid w:val="00D96C69"/>
    <w:rsid w:val="00DA73FC"/>
    <w:rsid w:val="00DC3D06"/>
    <w:rsid w:val="00DE375E"/>
    <w:rsid w:val="00DF5AC8"/>
    <w:rsid w:val="00E0206E"/>
    <w:rsid w:val="00E701AD"/>
    <w:rsid w:val="00E92D10"/>
    <w:rsid w:val="00EC4D9D"/>
    <w:rsid w:val="00EC5820"/>
    <w:rsid w:val="00ED1EA1"/>
    <w:rsid w:val="00EF2155"/>
    <w:rsid w:val="00F1256F"/>
    <w:rsid w:val="00F45743"/>
    <w:rsid w:val="00F55621"/>
    <w:rsid w:val="00F80C1D"/>
    <w:rsid w:val="00F86C6F"/>
    <w:rsid w:val="00FC0A80"/>
    <w:rsid w:val="00FE41B1"/>
    <w:rsid w:val="00FE65F6"/>
    <w:rsid w:val="00FF2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12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1252"/>
    <w:rPr>
      <w:sz w:val="18"/>
      <w:szCs w:val="18"/>
    </w:rPr>
  </w:style>
  <w:style w:type="paragraph" w:styleId="a4">
    <w:name w:val="footer"/>
    <w:basedOn w:val="a"/>
    <w:link w:val="Char0"/>
    <w:uiPriority w:val="99"/>
    <w:unhideWhenUsed/>
    <w:rsid w:val="00401252"/>
    <w:pPr>
      <w:tabs>
        <w:tab w:val="center" w:pos="4153"/>
        <w:tab w:val="right" w:pos="8306"/>
      </w:tabs>
      <w:snapToGrid w:val="0"/>
      <w:jc w:val="left"/>
    </w:pPr>
    <w:rPr>
      <w:sz w:val="18"/>
      <w:szCs w:val="18"/>
    </w:rPr>
  </w:style>
  <w:style w:type="character" w:customStyle="1" w:styleId="Char0">
    <w:name w:val="页脚 Char"/>
    <w:basedOn w:val="a0"/>
    <w:link w:val="a4"/>
    <w:uiPriority w:val="99"/>
    <w:rsid w:val="00401252"/>
    <w:rPr>
      <w:sz w:val="18"/>
      <w:szCs w:val="18"/>
    </w:rPr>
  </w:style>
  <w:style w:type="paragraph" w:customStyle="1" w:styleId="Default">
    <w:name w:val="Default"/>
    <w:rsid w:val="00401252"/>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891E16"/>
    <w:rPr>
      <w:sz w:val="18"/>
      <w:szCs w:val="18"/>
    </w:rPr>
  </w:style>
  <w:style w:type="character" w:customStyle="1" w:styleId="Char1">
    <w:name w:val="批注框文本 Char"/>
    <w:basedOn w:val="a0"/>
    <w:link w:val="a5"/>
    <w:uiPriority w:val="99"/>
    <w:semiHidden/>
    <w:rsid w:val="00891E16"/>
    <w:rPr>
      <w:sz w:val="18"/>
      <w:szCs w:val="18"/>
    </w:rPr>
  </w:style>
  <w:style w:type="character" w:styleId="a6">
    <w:name w:val="Hyperlink"/>
    <w:basedOn w:val="a0"/>
    <w:uiPriority w:val="99"/>
    <w:unhideWhenUsed/>
    <w:rsid w:val="004351DA"/>
    <w:rPr>
      <w:color w:val="0000FF" w:themeColor="hyperlink"/>
      <w:u w:val="single"/>
    </w:rPr>
  </w:style>
  <w:style w:type="table" w:customStyle="1" w:styleId="1">
    <w:name w:val="网格型1"/>
    <w:basedOn w:val="a1"/>
    <w:uiPriority w:val="59"/>
    <w:rsid w:val="00511E4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uiPriority w:val="99"/>
    <w:rsid w:val="00BC1ABD"/>
  </w:style>
  <w:style w:type="character" w:styleId="a7">
    <w:name w:val="annotation reference"/>
    <w:basedOn w:val="a0"/>
    <w:uiPriority w:val="99"/>
    <w:semiHidden/>
    <w:unhideWhenUsed/>
    <w:rsid w:val="00AD6C33"/>
    <w:rPr>
      <w:sz w:val="21"/>
      <w:szCs w:val="21"/>
    </w:rPr>
  </w:style>
  <w:style w:type="paragraph" w:styleId="a8">
    <w:name w:val="annotation text"/>
    <w:basedOn w:val="a"/>
    <w:link w:val="Char2"/>
    <w:uiPriority w:val="99"/>
    <w:semiHidden/>
    <w:unhideWhenUsed/>
    <w:rsid w:val="00AD6C33"/>
    <w:pPr>
      <w:jc w:val="left"/>
    </w:pPr>
  </w:style>
  <w:style w:type="character" w:customStyle="1" w:styleId="Char2">
    <w:name w:val="批注文字 Char"/>
    <w:basedOn w:val="a0"/>
    <w:link w:val="a8"/>
    <w:uiPriority w:val="99"/>
    <w:semiHidden/>
    <w:rsid w:val="00AD6C33"/>
  </w:style>
  <w:style w:type="paragraph" w:styleId="a9">
    <w:name w:val="annotation subject"/>
    <w:basedOn w:val="a8"/>
    <w:next w:val="a8"/>
    <w:link w:val="Char3"/>
    <w:uiPriority w:val="99"/>
    <w:semiHidden/>
    <w:unhideWhenUsed/>
    <w:rsid w:val="00AD6C33"/>
    <w:rPr>
      <w:b/>
      <w:bCs/>
    </w:rPr>
  </w:style>
  <w:style w:type="character" w:customStyle="1" w:styleId="Char3">
    <w:name w:val="批注主题 Char"/>
    <w:basedOn w:val="Char2"/>
    <w:link w:val="a9"/>
    <w:uiPriority w:val="99"/>
    <w:semiHidden/>
    <w:rsid w:val="00AD6C33"/>
    <w:rPr>
      <w:b/>
      <w:bCs/>
    </w:rPr>
  </w:style>
  <w:style w:type="paragraph" w:styleId="aa">
    <w:name w:val="Normal (Web)"/>
    <w:basedOn w:val="a"/>
    <w:uiPriority w:val="99"/>
    <w:rsid w:val="00755597"/>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uiPriority w:val="34"/>
    <w:qFormat/>
    <w:rsid w:val="005B4E98"/>
    <w:pPr>
      <w:ind w:firstLineChars="200" w:firstLine="420"/>
    </w:pPr>
    <w:rPr>
      <w:rFonts w:ascii="Times New Roman" w:eastAsia="宋体" w:hAnsi="Times New Roman" w:cs="Times New Roman"/>
      <w:szCs w:val="21"/>
    </w:rPr>
  </w:style>
  <w:style w:type="paragraph" w:styleId="ab">
    <w:name w:val="List Paragraph"/>
    <w:basedOn w:val="a"/>
    <w:uiPriority w:val="34"/>
    <w:qFormat/>
    <w:rsid w:val="005B4E98"/>
    <w:pPr>
      <w:ind w:firstLineChars="200" w:firstLine="420"/>
    </w:pPr>
  </w:style>
</w:styles>
</file>

<file path=word/webSettings.xml><?xml version="1.0" encoding="utf-8"?>
<w:webSettings xmlns:r="http://schemas.openxmlformats.org/officeDocument/2006/relationships" xmlns:w="http://schemas.openxmlformats.org/wordprocessingml/2006/main">
  <w:divs>
    <w:div w:id="482505746">
      <w:bodyDiv w:val="1"/>
      <w:marLeft w:val="0"/>
      <w:marRight w:val="0"/>
      <w:marTop w:val="0"/>
      <w:marBottom w:val="0"/>
      <w:divBdr>
        <w:top w:val="none" w:sz="0" w:space="0" w:color="auto"/>
        <w:left w:val="none" w:sz="0" w:space="0" w:color="auto"/>
        <w:bottom w:val="none" w:sz="0" w:space="0" w:color="auto"/>
        <w:right w:val="none" w:sz="0" w:space="0" w:color="auto"/>
      </w:divBdr>
      <w:divsChild>
        <w:div w:id="1203905282">
          <w:marLeft w:val="0"/>
          <w:marRight w:val="0"/>
          <w:marTop w:val="450"/>
          <w:marBottom w:val="0"/>
          <w:divBdr>
            <w:top w:val="none" w:sz="0" w:space="0" w:color="auto"/>
            <w:left w:val="none" w:sz="0" w:space="0" w:color="auto"/>
            <w:bottom w:val="none" w:sz="0" w:space="0" w:color="auto"/>
            <w:right w:val="none" w:sz="0" w:space="0" w:color="auto"/>
          </w:divBdr>
          <w:divsChild>
            <w:div w:id="682438077">
              <w:marLeft w:val="0"/>
              <w:marRight w:val="0"/>
              <w:marTop w:val="0"/>
              <w:marBottom w:val="0"/>
              <w:divBdr>
                <w:top w:val="none" w:sz="0" w:space="0" w:color="auto"/>
                <w:left w:val="none" w:sz="0" w:space="0" w:color="auto"/>
                <w:bottom w:val="none" w:sz="0" w:space="0" w:color="auto"/>
                <w:right w:val="none" w:sz="0" w:space="0" w:color="auto"/>
              </w:divBdr>
              <w:divsChild>
                <w:div w:id="1040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81975">
      <w:bodyDiv w:val="1"/>
      <w:marLeft w:val="0"/>
      <w:marRight w:val="0"/>
      <w:marTop w:val="0"/>
      <w:marBottom w:val="0"/>
      <w:divBdr>
        <w:top w:val="none" w:sz="0" w:space="0" w:color="auto"/>
        <w:left w:val="none" w:sz="0" w:space="0" w:color="auto"/>
        <w:bottom w:val="none" w:sz="0" w:space="0" w:color="auto"/>
        <w:right w:val="none" w:sz="0" w:space="0" w:color="auto"/>
      </w:divBdr>
      <w:divsChild>
        <w:div w:id="303512378">
          <w:marLeft w:val="0"/>
          <w:marRight w:val="0"/>
          <w:marTop w:val="450"/>
          <w:marBottom w:val="0"/>
          <w:divBdr>
            <w:top w:val="none" w:sz="0" w:space="0" w:color="auto"/>
            <w:left w:val="none" w:sz="0" w:space="0" w:color="auto"/>
            <w:bottom w:val="none" w:sz="0" w:space="0" w:color="auto"/>
            <w:right w:val="none" w:sz="0" w:space="0" w:color="auto"/>
          </w:divBdr>
          <w:divsChild>
            <w:div w:id="1330327849">
              <w:marLeft w:val="0"/>
              <w:marRight w:val="0"/>
              <w:marTop w:val="0"/>
              <w:marBottom w:val="0"/>
              <w:divBdr>
                <w:top w:val="none" w:sz="0" w:space="0" w:color="auto"/>
                <w:left w:val="none" w:sz="0" w:space="0" w:color="auto"/>
                <w:bottom w:val="none" w:sz="0" w:space="0" w:color="auto"/>
                <w:right w:val="none" w:sz="0" w:space="0" w:color="auto"/>
              </w:divBdr>
              <w:divsChild>
                <w:div w:id="197747140">
                  <w:marLeft w:val="0"/>
                  <w:marRight w:val="0"/>
                  <w:marTop w:val="0"/>
                  <w:marBottom w:val="0"/>
                  <w:divBdr>
                    <w:top w:val="none" w:sz="0" w:space="0" w:color="auto"/>
                    <w:left w:val="none" w:sz="0" w:space="0" w:color="auto"/>
                    <w:bottom w:val="none" w:sz="0" w:space="0" w:color="auto"/>
                    <w:right w:val="none" w:sz="0" w:space="0" w:color="auto"/>
                  </w:divBdr>
                  <w:divsChild>
                    <w:div w:id="17527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8338">
      <w:bodyDiv w:val="1"/>
      <w:marLeft w:val="0"/>
      <w:marRight w:val="0"/>
      <w:marTop w:val="0"/>
      <w:marBottom w:val="0"/>
      <w:divBdr>
        <w:top w:val="none" w:sz="0" w:space="0" w:color="auto"/>
        <w:left w:val="none" w:sz="0" w:space="0" w:color="auto"/>
        <w:bottom w:val="none" w:sz="0" w:space="0" w:color="auto"/>
        <w:right w:val="none" w:sz="0" w:space="0" w:color="auto"/>
      </w:divBdr>
      <w:divsChild>
        <w:div w:id="1380205208">
          <w:marLeft w:val="0"/>
          <w:marRight w:val="0"/>
          <w:marTop w:val="450"/>
          <w:marBottom w:val="0"/>
          <w:divBdr>
            <w:top w:val="none" w:sz="0" w:space="0" w:color="auto"/>
            <w:left w:val="none" w:sz="0" w:space="0" w:color="auto"/>
            <w:bottom w:val="none" w:sz="0" w:space="0" w:color="auto"/>
            <w:right w:val="none" w:sz="0" w:space="0" w:color="auto"/>
          </w:divBdr>
          <w:divsChild>
            <w:div w:id="645934439">
              <w:marLeft w:val="0"/>
              <w:marRight w:val="0"/>
              <w:marTop w:val="0"/>
              <w:marBottom w:val="0"/>
              <w:divBdr>
                <w:top w:val="none" w:sz="0" w:space="0" w:color="auto"/>
                <w:left w:val="none" w:sz="0" w:space="0" w:color="auto"/>
                <w:bottom w:val="none" w:sz="0" w:space="0" w:color="auto"/>
                <w:right w:val="none" w:sz="0" w:space="0" w:color="auto"/>
              </w:divBdr>
              <w:divsChild>
                <w:div w:id="1793555672">
                  <w:marLeft w:val="0"/>
                  <w:marRight w:val="0"/>
                  <w:marTop w:val="0"/>
                  <w:marBottom w:val="0"/>
                  <w:divBdr>
                    <w:top w:val="none" w:sz="0" w:space="0" w:color="auto"/>
                    <w:left w:val="none" w:sz="0" w:space="0" w:color="auto"/>
                    <w:bottom w:val="none" w:sz="0" w:space="0" w:color="auto"/>
                    <w:right w:val="none" w:sz="0" w:space="0" w:color="auto"/>
                  </w:divBdr>
                  <w:divsChild>
                    <w:div w:id="15697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27269">
      <w:bodyDiv w:val="1"/>
      <w:marLeft w:val="0"/>
      <w:marRight w:val="0"/>
      <w:marTop w:val="0"/>
      <w:marBottom w:val="0"/>
      <w:divBdr>
        <w:top w:val="none" w:sz="0" w:space="0" w:color="auto"/>
        <w:left w:val="none" w:sz="0" w:space="0" w:color="auto"/>
        <w:bottom w:val="none" w:sz="0" w:space="0" w:color="auto"/>
        <w:right w:val="none" w:sz="0" w:space="0" w:color="auto"/>
      </w:divBdr>
      <w:divsChild>
        <w:div w:id="1101414157">
          <w:marLeft w:val="0"/>
          <w:marRight w:val="0"/>
          <w:marTop w:val="450"/>
          <w:marBottom w:val="0"/>
          <w:divBdr>
            <w:top w:val="none" w:sz="0" w:space="0" w:color="auto"/>
            <w:left w:val="none" w:sz="0" w:space="0" w:color="auto"/>
            <w:bottom w:val="none" w:sz="0" w:space="0" w:color="auto"/>
            <w:right w:val="none" w:sz="0" w:space="0" w:color="auto"/>
          </w:divBdr>
          <w:divsChild>
            <w:div w:id="383482039">
              <w:marLeft w:val="0"/>
              <w:marRight w:val="0"/>
              <w:marTop w:val="0"/>
              <w:marBottom w:val="0"/>
              <w:divBdr>
                <w:top w:val="none" w:sz="0" w:space="0" w:color="auto"/>
                <w:left w:val="none" w:sz="0" w:space="0" w:color="auto"/>
                <w:bottom w:val="none" w:sz="0" w:space="0" w:color="auto"/>
                <w:right w:val="none" w:sz="0" w:space="0" w:color="auto"/>
              </w:divBdr>
              <w:divsChild>
                <w:div w:id="407725464">
                  <w:marLeft w:val="0"/>
                  <w:marRight w:val="0"/>
                  <w:marTop w:val="0"/>
                  <w:marBottom w:val="0"/>
                  <w:divBdr>
                    <w:top w:val="none" w:sz="0" w:space="0" w:color="auto"/>
                    <w:left w:val="none" w:sz="0" w:space="0" w:color="auto"/>
                    <w:bottom w:val="none" w:sz="0" w:space="0" w:color="auto"/>
                    <w:right w:val="none" w:sz="0" w:space="0" w:color="auto"/>
                  </w:divBdr>
                  <w:divsChild>
                    <w:div w:id="17779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30312">
      <w:bodyDiv w:val="1"/>
      <w:marLeft w:val="0"/>
      <w:marRight w:val="0"/>
      <w:marTop w:val="0"/>
      <w:marBottom w:val="0"/>
      <w:divBdr>
        <w:top w:val="none" w:sz="0" w:space="0" w:color="auto"/>
        <w:left w:val="none" w:sz="0" w:space="0" w:color="auto"/>
        <w:bottom w:val="none" w:sz="0" w:space="0" w:color="auto"/>
        <w:right w:val="none" w:sz="0" w:space="0" w:color="auto"/>
      </w:divBdr>
      <w:divsChild>
        <w:div w:id="411514096">
          <w:marLeft w:val="0"/>
          <w:marRight w:val="0"/>
          <w:marTop w:val="450"/>
          <w:marBottom w:val="0"/>
          <w:divBdr>
            <w:top w:val="none" w:sz="0" w:space="0" w:color="auto"/>
            <w:left w:val="none" w:sz="0" w:space="0" w:color="auto"/>
            <w:bottom w:val="none" w:sz="0" w:space="0" w:color="auto"/>
            <w:right w:val="none" w:sz="0" w:space="0" w:color="auto"/>
          </w:divBdr>
          <w:divsChild>
            <w:div w:id="614748623">
              <w:marLeft w:val="0"/>
              <w:marRight w:val="0"/>
              <w:marTop w:val="0"/>
              <w:marBottom w:val="0"/>
              <w:divBdr>
                <w:top w:val="none" w:sz="0" w:space="0" w:color="auto"/>
                <w:left w:val="none" w:sz="0" w:space="0" w:color="auto"/>
                <w:bottom w:val="none" w:sz="0" w:space="0" w:color="auto"/>
                <w:right w:val="none" w:sz="0" w:space="0" w:color="auto"/>
              </w:divBdr>
              <w:divsChild>
                <w:div w:id="416295706">
                  <w:marLeft w:val="0"/>
                  <w:marRight w:val="0"/>
                  <w:marTop w:val="0"/>
                  <w:marBottom w:val="0"/>
                  <w:divBdr>
                    <w:top w:val="none" w:sz="0" w:space="0" w:color="auto"/>
                    <w:left w:val="none" w:sz="0" w:space="0" w:color="auto"/>
                    <w:bottom w:val="none" w:sz="0" w:space="0" w:color="auto"/>
                    <w:right w:val="none" w:sz="0" w:space="0" w:color="auto"/>
                  </w:divBdr>
                  <w:divsChild>
                    <w:div w:id="18609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8.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9D0A-D74E-4B13-B7E3-76D8349B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xuzijie</dc:creator>
  <cp:lastModifiedBy>maozongqian</cp:lastModifiedBy>
  <cp:revision>8</cp:revision>
  <dcterms:created xsi:type="dcterms:W3CDTF">2019-03-21T06:20:00Z</dcterms:created>
  <dcterms:modified xsi:type="dcterms:W3CDTF">2019-03-21T06:24:00Z</dcterms:modified>
</cp:coreProperties>
</file>