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63" w:rsidRPr="00395748" w:rsidRDefault="00D462A0" w:rsidP="00395748">
      <w:pPr>
        <w:spacing w:line="402" w:lineRule="exact"/>
        <w:ind w:left="120" w:right="-20"/>
        <w:jc w:val="center"/>
        <w:rPr>
          <w:rFonts w:asciiTheme="minorEastAsia" w:hAnsiTheme="minorEastAsia"/>
          <w:b/>
          <w:bCs/>
          <w:kern w:val="0"/>
          <w:sz w:val="28"/>
          <w:szCs w:val="28"/>
        </w:rPr>
      </w:pPr>
      <w:r w:rsidRPr="00395748">
        <w:rPr>
          <w:rFonts w:asciiTheme="minorEastAsia" w:hAnsiTheme="minorEastAsia" w:hint="eastAsia"/>
          <w:b/>
          <w:bCs/>
          <w:kern w:val="0"/>
          <w:sz w:val="28"/>
          <w:szCs w:val="28"/>
        </w:rPr>
        <w:t>信诚中证TMT产业主题指数</w:t>
      </w:r>
      <w:r w:rsidR="00141673" w:rsidRPr="00395748">
        <w:rPr>
          <w:rFonts w:asciiTheme="minorEastAsia" w:hAnsiTheme="minorEastAsia" w:hint="eastAsia"/>
          <w:b/>
          <w:bCs/>
          <w:kern w:val="0"/>
          <w:sz w:val="28"/>
          <w:szCs w:val="28"/>
        </w:rPr>
        <w:t>分级证券投资基金</w:t>
      </w:r>
      <w:r w:rsidR="00B2527F" w:rsidRPr="00395748">
        <w:rPr>
          <w:rFonts w:asciiTheme="minorEastAsia" w:hAnsiTheme="minorEastAsia" w:hint="eastAsia"/>
          <w:b/>
          <w:bCs/>
          <w:kern w:val="0"/>
          <w:sz w:val="28"/>
          <w:szCs w:val="28"/>
        </w:rPr>
        <w:t>B类份额</w:t>
      </w:r>
    </w:p>
    <w:p w:rsidR="002B3E63" w:rsidRPr="00395748" w:rsidRDefault="002B3E63" w:rsidP="00395748">
      <w:pPr>
        <w:spacing w:line="402" w:lineRule="exact"/>
        <w:ind w:left="120" w:right="-20"/>
        <w:jc w:val="center"/>
        <w:rPr>
          <w:rFonts w:asciiTheme="minorEastAsia" w:hAnsiTheme="minorEastAsia"/>
          <w:b/>
          <w:bCs/>
          <w:kern w:val="0"/>
          <w:sz w:val="28"/>
          <w:szCs w:val="28"/>
        </w:rPr>
      </w:pPr>
      <w:r w:rsidRPr="00395748">
        <w:rPr>
          <w:rFonts w:asciiTheme="minorEastAsia" w:hAnsiTheme="minorEastAsia"/>
          <w:b/>
          <w:bCs/>
          <w:kern w:val="0"/>
          <w:sz w:val="28"/>
          <w:szCs w:val="28"/>
        </w:rPr>
        <w:t>不定期份额折算</w:t>
      </w:r>
      <w:r w:rsidR="00B2527F" w:rsidRPr="00395748">
        <w:rPr>
          <w:rFonts w:asciiTheme="minorEastAsia" w:hAnsiTheme="minorEastAsia" w:hint="eastAsia"/>
          <w:b/>
          <w:bCs/>
          <w:kern w:val="0"/>
          <w:sz w:val="28"/>
          <w:szCs w:val="28"/>
        </w:rPr>
        <w:t>的风险提示</w:t>
      </w:r>
      <w:r w:rsidRPr="00395748">
        <w:rPr>
          <w:rFonts w:asciiTheme="minorEastAsia" w:hAnsiTheme="minorEastAsia" w:hint="eastAsia"/>
          <w:b/>
          <w:bCs/>
          <w:kern w:val="0"/>
          <w:sz w:val="28"/>
          <w:szCs w:val="28"/>
        </w:rPr>
        <w:t>公告</w:t>
      </w:r>
    </w:p>
    <w:p w:rsidR="002B3E63" w:rsidRPr="002B3E63" w:rsidRDefault="002B3E63" w:rsidP="002B3E63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Times New Roman" w:cs="宋体"/>
          <w:b/>
          <w:color w:val="000000"/>
          <w:kern w:val="0"/>
          <w:sz w:val="24"/>
          <w:szCs w:val="24"/>
        </w:rPr>
      </w:pPr>
    </w:p>
    <w:p w:rsidR="002B3E63" w:rsidRPr="00395748" w:rsidRDefault="002B3E63" w:rsidP="002B3E63">
      <w:pPr>
        <w:autoSpaceDE w:val="0"/>
        <w:autoSpaceDN w:val="0"/>
        <w:adjustRightInd w:val="0"/>
        <w:spacing w:line="360" w:lineRule="auto"/>
        <w:ind w:firstLine="465"/>
        <w:jc w:val="left"/>
        <w:rPr>
          <w:rFonts w:asciiTheme="minorEastAsia" w:hAnsiTheme="minorEastAsia" w:cs="Times New Roman"/>
          <w:sz w:val="24"/>
          <w:szCs w:val="24"/>
        </w:rPr>
      </w:pPr>
      <w:r w:rsidRPr="00395748">
        <w:rPr>
          <w:rFonts w:asciiTheme="minorEastAsia" w:hAnsiTheme="minorEastAsia" w:cs="Times New Roman" w:hint="eastAsia"/>
          <w:sz w:val="24"/>
          <w:szCs w:val="24"/>
        </w:rPr>
        <w:t>根据《</w:t>
      </w:r>
      <w:r w:rsidR="00D462A0" w:rsidRPr="00395748">
        <w:rPr>
          <w:rFonts w:asciiTheme="minorEastAsia" w:hAnsiTheme="minorEastAsia" w:cs="Times New Roman" w:hint="eastAsia"/>
          <w:sz w:val="24"/>
          <w:szCs w:val="24"/>
        </w:rPr>
        <w:t>信诚中证TMT产业主题指数</w:t>
      </w:r>
      <w:r w:rsidR="00141673" w:rsidRPr="00395748">
        <w:rPr>
          <w:rFonts w:asciiTheme="minorEastAsia" w:hAnsiTheme="minorEastAsia" w:cs="Times New Roman" w:hint="eastAsia"/>
          <w:sz w:val="24"/>
          <w:szCs w:val="24"/>
        </w:rPr>
        <w:t>分级证券投资基金</w:t>
      </w:r>
      <w:r w:rsidRPr="00395748">
        <w:rPr>
          <w:rFonts w:asciiTheme="minorEastAsia" w:hAnsiTheme="minorEastAsia" w:cs="Times New Roman" w:hint="eastAsia"/>
          <w:sz w:val="24"/>
          <w:szCs w:val="24"/>
        </w:rPr>
        <w:t>基金合同》（简称</w:t>
      </w:r>
      <w:r w:rsidRPr="00395748">
        <w:rPr>
          <w:rFonts w:asciiTheme="minorEastAsia" w:hAnsiTheme="minorEastAsia" w:cs="Times New Roman"/>
          <w:sz w:val="24"/>
          <w:szCs w:val="24"/>
        </w:rPr>
        <w:t>“</w:t>
      </w:r>
      <w:r w:rsidRPr="00395748">
        <w:rPr>
          <w:rFonts w:asciiTheme="minorEastAsia" w:hAnsiTheme="minorEastAsia" w:cs="Times New Roman" w:hint="eastAsia"/>
          <w:sz w:val="24"/>
          <w:szCs w:val="24"/>
        </w:rPr>
        <w:t>基金合同</w:t>
      </w:r>
      <w:r w:rsidRPr="00395748">
        <w:rPr>
          <w:rFonts w:asciiTheme="minorEastAsia" w:hAnsiTheme="minorEastAsia" w:cs="Times New Roman"/>
          <w:sz w:val="24"/>
          <w:szCs w:val="24"/>
        </w:rPr>
        <w:t>”</w:t>
      </w:r>
      <w:r w:rsidRPr="00395748">
        <w:rPr>
          <w:rFonts w:asciiTheme="minorEastAsia" w:hAnsiTheme="minorEastAsia" w:cs="Times New Roman" w:hint="eastAsia"/>
          <w:sz w:val="24"/>
          <w:szCs w:val="24"/>
        </w:rPr>
        <w:t>）中关于不定期份额折算的相关规定，当</w:t>
      </w:r>
      <w:r w:rsidR="00D462A0" w:rsidRPr="00395748">
        <w:rPr>
          <w:rFonts w:asciiTheme="minorEastAsia" w:hAnsiTheme="minorEastAsia" w:cs="Times New Roman" w:hint="eastAsia"/>
          <w:sz w:val="24"/>
          <w:szCs w:val="24"/>
        </w:rPr>
        <w:t>信诚中证TMT产业主题指数</w:t>
      </w:r>
      <w:r w:rsidR="00141673" w:rsidRPr="00395748">
        <w:rPr>
          <w:rFonts w:asciiTheme="minorEastAsia" w:hAnsiTheme="minorEastAsia" w:cs="Times New Roman" w:hint="eastAsia"/>
          <w:sz w:val="24"/>
          <w:szCs w:val="24"/>
        </w:rPr>
        <w:t>分级证券投资基金</w:t>
      </w:r>
      <w:r w:rsidRPr="00395748">
        <w:rPr>
          <w:rFonts w:asciiTheme="minorEastAsia" w:hAnsiTheme="minorEastAsia" w:cs="Times New Roman" w:hint="eastAsia"/>
          <w:sz w:val="24"/>
          <w:szCs w:val="24"/>
        </w:rPr>
        <w:t>（以下简称“本基金”）之</w:t>
      </w:r>
      <w:r w:rsidR="00D462A0" w:rsidRPr="00395748">
        <w:rPr>
          <w:rFonts w:asciiTheme="minorEastAsia" w:hAnsiTheme="minorEastAsia" w:cs="Times New Roman"/>
          <w:sz w:val="24"/>
          <w:szCs w:val="24"/>
        </w:rPr>
        <w:t>TMT中证B</w:t>
      </w:r>
      <w:r w:rsidRPr="00395748">
        <w:rPr>
          <w:rFonts w:asciiTheme="minorEastAsia" w:hAnsiTheme="minorEastAsia" w:cs="Times New Roman" w:hint="eastAsia"/>
          <w:sz w:val="24"/>
          <w:szCs w:val="24"/>
        </w:rPr>
        <w:t>份额的</w:t>
      </w:r>
      <w:r w:rsidR="00D462A0" w:rsidRPr="00395748">
        <w:rPr>
          <w:rFonts w:asciiTheme="minorEastAsia" w:hAnsiTheme="minorEastAsia" w:cs="Times New Roman"/>
          <w:sz w:val="24"/>
          <w:szCs w:val="24"/>
        </w:rPr>
        <w:t>基金份额净值小于或等于0.250元时</w:t>
      </w:r>
      <w:r w:rsidRPr="00395748">
        <w:rPr>
          <w:rFonts w:asciiTheme="minorEastAsia" w:hAnsiTheme="minorEastAsia" w:cs="Times New Roman" w:hint="eastAsia"/>
          <w:sz w:val="24"/>
          <w:szCs w:val="24"/>
        </w:rPr>
        <w:t>，本基金将进行不定期份额折算。</w:t>
      </w:r>
    </w:p>
    <w:p w:rsidR="002B3E63" w:rsidRPr="00395748" w:rsidRDefault="002B3E63" w:rsidP="00B2527F">
      <w:pPr>
        <w:autoSpaceDE w:val="0"/>
        <w:autoSpaceDN w:val="0"/>
        <w:adjustRightInd w:val="0"/>
        <w:spacing w:line="360" w:lineRule="auto"/>
        <w:ind w:firstLine="465"/>
        <w:jc w:val="left"/>
        <w:rPr>
          <w:rFonts w:asciiTheme="minorEastAsia" w:hAnsiTheme="minorEastAsia" w:cs="Times New Roman"/>
          <w:sz w:val="24"/>
          <w:szCs w:val="24"/>
        </w:rPr>
      </w:pPr>
      <w:r w:rsidRPr="00395748">
        <w:rPr>
          <w:rFonts w:asciiTheme="minorEastAsia" w:hAnsiTheme="minorEastAsia" w:cs="Times New Roman" w:hint="eastAsia"/>
          <w:sz w:val="24"/>
          <w:szCs w:val="24"/>
        </w:rPr>
        <w:t>截至</w:t>
      </w:r>
      <w:r w:rsidR="00141673" w:rsidRPr="00395748">
        <w:rPr>
          <w:rFonts w:asciiTheme="minorEastAsia" w:hAnsiTheme="minorEastAsia" w:cs="Times New Roman" w:hint="eastAsia"/>
          <w:sz w:val="24"/>
          <w:szCs w:val="24"/>
        </w:rPr>
        <w:t>2015</w:t>
      </w:r>
      <w:r w:rsidRPr="00395748">
        <w:rPr>
          <w:rFonts w:asciiTheme="minorEastAsia" w:hAnsiTheme="minorEastAsia" w:cs="Times New Roman" w:hint="eastAsia"/>
          <w:sz w:val="24"/>
          <w:szCs w:val="24"/>
        </w:rPr>
        <w:t>年</w:t>
      </w:r>
      <w:r w:rsidR="00D462A0" w:rsidRPr="00395748">
        <w:rPr>
          <w:rFonts w:asciiTheme="minorEastAsia" w:hAnsiTheme="minorEastAsia" w:cs="Times New Roman" w:hint="eastAsia"/>
          <w:sz w:val="24"/>
          <w:szCs w:val="24"/>
        </w:rPr>
        <w:t>7</w:t>
      </w:r>
      <w:r w:rsidR="00BF0F63" w:rsidRPr="00395748">
        <w:rPr>
          <w:rFonts w:asciiTheme="minorEastAsia" w:hAnsiTheme="minorEastAsia" w:cs="Times New Roman" w:hint="eastAsia"/>
          <w:sz w:val="24"/>
          <w:szCs w:val="24"/>
        </w:rPr>
        <w:t>月</w:t>
      </w:r>
      <w:r w:rsidR="00D462A0" w:rsidRPr="00395748">
        <w:rPr>
          <w:rFonts w:asciiTheme="minorEastAsia" w:hAnsiTheme="minorEastAsia" w:cs="Times New Roman" w:hint="eastAsia"/>
          <w:sz w:val="24"/>
          <w:szCs w:val="24"/>
        </w:rPr>
        <w:t>3</w:t>
      </w:r>
      <w:r w:rsidR="00F23942" w:rsidRPr="00395748">
        <w:rPr>
          <w:rFonts w:asciiTheme="minorEastAsia" w:hAnsiTheme="minorEastAsia" w:cs="Times New Roman" w:hint="eastAsia"/>
          <w:sz w:val="24"/>
          <w:szCs w:val="24"/>
        </w:rPr>
        <w:t>日</w:t>
      </w:r>
      <w:r w:rsidRPr="00395748">
        <w:rPr>
          <w:rFonts w:asciiTheme="minorEastAsia" w:hAnsiTheme="minorEastAsia" w:cs="Times New Roman" w:hint="eastAsia"/>
          <w:sz w:val="24"/>
          <w:szCs w:val="24"/>
        </w:rPr>
        <w:t>，本基金</w:t>
      </w:r>
      <w:r w:rsidR="00D462A0" w:rsidRPr="00395748">
        <w:rPr>
          <w:rFonts w:asciiTheme="minorEastAsia" w:hAnsiTheme="minorEastAsia" w:cs="Times New Roman"/>
          <w:sz w:val="24"/>
          <w:szCs w:val="24"/>
        </w:rPr>
        <w:t>TMT中证B</w:t>
      </w:r>
      <w:r w:rsidRPr="00395748">
        <w:rPr>
          <w:rFonts w:asciiTheme="minorEastAsia" w:hAnsiTheme="minorEastAsia" w:cs="Times New Roman" w:hint="eastAsia"/>
          <w:sz w:val="24"/>
          <w:szCs w:val="24"/>
        </w:rPr>
        <w:t>份额的基金份额</w:t>
      </w:r>
      <w:bookmarkStart w:id="0" w:name="_GoBack"/>
      <w:bookmarkEnd w:id="0"/>
      <w:r w:rsidRPr="00395748">
        <w:rPr>
          <w:rFonts w:asciiTheme="minorEastAsia" w:hAnsiTheme="minorEastAsia" w:cs="Times New Roman" w:hint="eastAsia"/>
          <w:sz w:val="24"/>
          <w:szCs w:val="24"/>
        </w:rPr>
        <w:t>净值为</w:t>
      </w:r>
      <w:r w:rsidR="002A7F0E" w:rsidRPr="00E32589">
        <w:rPr>
          <w:rFonts w:ascii="宋体" w:hAnsi="宋体" w:cs="宋体"/>
          <w:kern w:val="0"/>
          <w:sz w:val="24"/>
        </w:rPr>
        <w:t>0.213</w:t>
      </w:r>
      <w:r w:rsidRPr="00395748">
        <w:rPr>
          <w:rFonts w:asciiTheme="minorEastAsia" w:hAnsiTheme="minorEastAsia" w:cs="Times New Roman" w:hint="eastAsia"/>
          <w:sz w:val="24"/>
          <w:szCs w:val="24"/>
        </w:rPr>
        <w:t>元，达到基金合同规定的不定期份额折算条件。根据本基金基金合同，本基金将以</w:t>
      </w:r>
      <w:r w:rsidR="00141673" w:rsidRPr="00395748">
        <w:rPr>
          <w:rFonts w:asciiTheme="minorEastAsia" w:hAnsiTheme="minorEastAsia" w:cs="Times New Roman" w:hint="eastAsia"/>
          <w:sz w:val="24"/>
          <w:szCs w:val="24"/>
        </w:rPr>
        <w:t>2015年</w:t>
      </w:r>
      <w:r w:rsidR="00D462A0" w:rsidRPr="00395748">
        <w:rPr>
          <w:rFonts w:asciiTheme="minorEastAsia" w:hAnsiTheme="minorEastAsia" w:cs="Times New Roman" w:hint="eastAsia"/>
          <w:sz w:val="24"/>
          <w:szCs w:val="24"/>
        </w:rPr>
        <w:t>7</w:t>
      </w:r>
      <w:r w:rsidR="00BD5EF7" w:rsidRPr="00395748">
        <w:rPr>
          <w:rFonts w:asciiTheme="minorEastAsia" w:hAnsiTheme="minorEastAsia" w:cs="Times New Roman" w:hint="eastAsia"/>
          <w:sz w:val="24"/>
          <w:szCs w:val="24"/>
        </w:rPr>
        <w:t>月</w:t>
      </w:r>
      <w:r w:rsidR="00D462A0" w:rsidRPr="00395748">
        <w:rPr>
          <w:rFonts w:asciiTheme="minorEastAsia" w:hAnsiTheme="minorEastAsia" w:cs="Times New Roman" w:hint="eastAsia"/>
          <w:sz w:val="24"/>
          <w:szCs w:val="24"/>
        </w:rPr>
        <w:t>6</w:t>
      </w:r>
      <w:r w:rsidR="00BD5EF7" w:rsidRPr="00395748">
        <w:rPr>
          <w:rFonts w:asciiTheme="minorEastAsia" w:hAnsiTheme="minorEastAsia" w:cs="Times New Roman" w:hint="eastAsia"/>
          <w:sz w:val="24"/>
          <w:szCs w:val="24"/>
        </w:rPr>
        <w:t>日</w:t>
      </w:r>
      <w:r w:rsidRPr="00395748">
        <w:rPr>
          <w:rFonts w:asciiTheme="minorEastAsia" w:hAnsiTheme="minorEastAsia" w:cs="Times New Roman" w:hint="eastAsia"/>
          <w:sz w:val="24"/>
          <w:szCs w:val="24"/>
        </w:rPr>
        <w:t>为基准日办理不定期份额折算业务。</w:t>
      </w:r>
      <w:r w:rsidR="00B2527F" w:rsidRPr="00395748">
        <w:rPr>
          <w:rFonts w:asciiTheme="minorEastAsia" w:hAnsiTheme="minorEastAsia" w:cs="Times New Roman" w:hint="eastAsia"/>
          <w:sz w:val="24"/>
          <w:szCs w:val="24"/>
        </w:rPr>
        <w:t>截至2015年</w:t>
      </w:r>
      <w:r w:rsidR="00D462A0" w:rsidRPr="00395748">
        <w:rPr>
          <w:rFonts w:asciiTheme="minorEastAsia" w:hAnsiTheme="minorEastAsia" w:cs="Times New Roman" w:hint="eastAsia"/>
          <w:sz w:val="24"/>
          <w:szCs w:val="24"/>
        </w:rPr>
        <w:t>7</w:t>
      </w:r>
      <w:r w:rsidR="00B2527F" w:rsidRPr="00395748">
        <w:rPr>
          <w:rFonts w:asciiTheme="minorEastAsia" w:hAnsiTheme="minorEastAsia" w:cs="Times New Roman" w:hint="eastAsia"/>
          <w:sz w:val="24"/>
          <w:szCs w:val="24"/>
        </w:rPr>
        <w:t>月</w:t>
      </w:r>
      <w:r w:rsidR="00D462A0" w:rsidRPr="00395748">
        <w:rPr>
          <w:rFonts w:asciiTheme="minorEastAsia" w:hAnsiTheme="minorEastAsia" w:cs="Times New Roman" w:hint="eastAsia"/>
          <w:sz w:val="24"/>
          <w:szCs w:val="24"/>
        </w:rPr>
        <w:t>3</w:t>
      </w:r>
      <w:r w:rsidR="00B2527F" w:rsidRPr="00395748">
        <w:rPr>
          <w:rFonts w:asciiTheme="minorEastAsia" w:hAnsiTheme="minorEastAsia" w:cs="Times New Roman" w:hint="eastAsia"/>
          <w:sz w:val="24"/>
          <w:szCs w:val="24"/>
        </w:rPr>
        <w:t>日，</w:t>
      </w:r>
      <w:r w:rsidR="00D462A0" w:rsidRPr="00395748">
        <w:rPr>
          <w:rFonts w:asciiTheme="minorEastAsia" w:hAnsiTheme="minorEastAsia" w:cs="Times New Roman"/>
          <w:sz w:val="24"/>
          <w:szCs w:val="24"/>
        </w:rPr>
        <w:t>TMT中证B</w:t>
      </w:r>
      <w:r w:rsidR="00B2527F" w:rsidRPr="00395748">
        <w:rPr>
          <w:rFonts w:asciiTheme="minorEastAsia" w:hAnsiTheme="minorEastAsia" w:cs="Times New Roman" w:hint="eastAsia"/>
          <w:sz w:val="24"/>
          <w:szCs w:val="24"/>
        </w:rPr>
        <w:t>份额收盘价为</w:t>
      </w:r>
      <w:r w:rsidR="002A7F0E" w:rsidRPr="00E32589">
        <w:rPr>
          <w:rFonts w:asciiTheme="minorEastAsia" w:hAnsiTheme="minorEastAsia" w:cs="Times New Roman"/>
          <w:sz w:val="24"/>
          <w:szCs w:val="24"/>
        </w:rPr>
        <w:t>0.518</w:t>
      </w:r>
      <w:r w:rsidR="00B2527F" w:rsidRPr="00395748">
        <w:rPr>
          <w:rFonts w:asciiTheme="minorEastAsia" w:hAnsiTheme="minorEastAsia" w:cs="Times New Roman" w:hint="eastAsia"/>
          <w:sz w:val="24"/>
          <w:szCs w:val="24"/>
        </w:rPr>
        <w:t>元，溢价率高达</w:t>
      </w:r>
      <w:r w:rsidR="002A7F0E" w:rsidRPr="00E32589">
        <w:rPr>
          <w:rFonts w:asciiTheme="minorEastAsia" w:hAnsiTheme="minorEastAsia" w:cs="Times New Roman" w:hint="eastAsia"/>
          <w:sz w:val="24"/>
          <w:szCs w:val="24"/>
        </w:rPr>
        <w:t>143.19</w:t>
      </w:r>
      <w:r w:rsidR="00B2527F" w:rsidRPr="00395748">
        <w:rPr>
          <w:rFonts w:asciiTheme="minorEastAsia" w:hAnsiTheme="minorEastAsia" w:cs="Times New Roman" w:hint="eastAsia"/>
          <w:sz w:val="24"/>
          <w:szCs w:val="24"/>
        </w:rPr>
        <w:t>%</w:t>
      </w:r>
      <w:r w:rsidR="00FC73F1">
        <w:rPr>
          <w:rFonts w:asciiTheme="minorEastAsia" w:hAnsiTheme="minorEastAsia" w:cs="Times New Roman" w:hint="eastAsia"/>
          <w:sz w:val="24"/>
          <w:szCs w:val="24"/>
        </w:rPr>
        <w:t>。</w:t>
      </w:r>
      <w:r w:rsidR="00B2527F" w:rsidRPr="00395748">
        <w:rPr>
          <w:rFonts w:asciiTheme="minorEastAsia" w:hAnsiTheme="minorEastAsia" w:cs="Times New Roman" w:hint="eastAsia"/>
          <w:sz w:val="24"/>
          <w:szCs w:val="24"/>
        </w:rPr>
        <w:t>不定期份额折算后，B类份额杠杆倍数将大幅降低，恢复到初始杠杆水平，</w:t>
      </w:r>
      <w:r w:rsidR="00B2527F" w:rsidRPr="00395748">
        <w:rPr>
          <w:rFonts w:asciiTheme="minorEastAsia" w:hAnsiTheme="minorEastAsia" w:cs="Times New Roman"/>
          <w:sz w:val="24"/>
          <w:szCs w:val="24"/>
        </w:rPr>
        <w:t>B</w:t>
      </w:r>
      <w:r w:rsidR="00B2527F" w:rsidRPr="00395748">
        <w:rPr>
          <w:rFonts w:asciiTheme="minorEastAsia" w:hAnsiTheme="minorEastAsia" w:cs="Times New Roman" w:hint="eastAsia"/>
          <w:sz w:val="24"/>
          <w:szCs w:val="24"/>
        </w:rPr>
        <w:t>类份额的溢价率可能大幅降低。投资者如果在折算基准日</w:t>
      </w:r>
      <w:r w:rsidR="00314A32" w:rsidRPr="00395748">
        <w:rPr>
          <w:rFonts w:asciiTheme="minorEastAsia" w:hAnsiTheme="minorEastAsia" w:cs="Times New Roman" w:hint="eastAsia"/>
          <w:sz w:val="24"/>
          <w:szCs w:val="24"/>
        </w:rPr>
        <w:t>（2015年</w:t>
      </w:r>
      <w:r w:rsidR="00D462A0" w:rsidRPr="00395748">
        <w:rPr>
          <w:rFonts w:asciiTheme="minorEastAsia" w:hAnsiTheme="minorEastAsia" w:cs="Times New Roman" w:hint="eastAsia"/>
          <w:sz w:val="24"/>
          <w:szCs w:val="24"/>
        </w:rPr>
        <w:t>7</w:t>
      </w:r>
      <w:r w:rsidR="00314A32" w:rsidRPr="00395748">
        <w:rPr>
          <w:rFonts w:asciiTheme="minorEastAsia" w:hAnsiTheme="minorEastAsia" w:cs="Times New Roman" w:hint="eastAsia"/>
          <w:sz w:val="24"/>
          <w:szCs w:val="24"/>
        </w:rPr>
        <w:t>月</w:t>
      </w:r>
      <w:r w:rsidR="00D462A0" w:rsidRPr="00395748">
        <w:rPr>
          <w:rFonts w:asciiTheme="minorEastAsia" w:hAnsiTheme="minorEastAsia" w:cs="Times New Roman" w:hint="eastAsia"/>
          <w:sz w:val="24"/>
          <w:szCs w:val="24"/>
        </w:rPr>
        <w:t>6</w:t>
      </w:r>
      <w:r w:rsidR="00314A32" w:rsidRPr="00395748">
        <w:rPr>
          <w:rFonts w:asciiTheme="minorEastAsia" w:hAnsiTheme="minorEastAsia" w:cs="Times New Roman" w:hint="eastAsia"/>
          <w:sz w:val="24"/>
          <w:szCs w:val="24"/>
        </w:rPr>
        <w:t>日）</w:t>
      </w:r>
      <w:r w:rsidR="00B2527F" w:rsidRPr="00395748">
        <w:rPr>
          <w:rFonts w:asciiTheme="minorEastAsia" w:hAnsiTheme="minorEastAsia" w:cs="Times New Roman" w:hint="eastAsia"/>
          <w:sz w:val="24"/>
          <w:szCs w:val="24"/>
        </w:rPr>
        <w:t>当天</w:t>
      </w:r>
      <w:r w:rsidR="00314A32" w:rsidRPr="00395748">
        <w:rPr>
          <w:rFonts w:asciiTheme="minorEastAsia" w:hAnsiTheme="minorEastAsia" w:cs="Times New Roman" w:hint="eastAsia"/>
          <w:sz w:val="24"/>
          <w:szCs w:val="24"/>
        </w:rPr>
        <w:t>追高</w:t>
      </w:r>
      <w:r w:rsidR="00B2527F" w:rsidRPr="00395748">
        <w:rPr>
          <w:rFonts w:asciiTheme="minorEastAsia" w:hAnsiTheme="minorEastAsia" w:cs="Times New Roman" w:hint="eastAsia"/>
          <w:sz w:val="24"/>
          <w:szCs w:val="24"/>
        </w:rPr>
        <w:t>买入，可能遭受重大损失，敬请投资者注意投资风险。</w:t>
      </w:r>
    </w:p>
    <w:p w:rsidR="002B3E63" w:rsidRDefault="002B3E63" w:rsidP="00395748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</w:p>
    <w:p w:rsidR="007C3542" w:rsidRPr="00395748" w:rsidRDefault="007C3542" w:rsidP="00395748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</w:p>
    <w:p w:rsidR="00D462A0" w:rsidRPr="00395748" w:rsidRDefault="00D462A0" w:rsidP="00D462A0">
      <w:pPr>
        <w:spacing w:line="360" w:lineRule="auto"/>
        <w:ind w:firstLine="403"/>
        <w:jc w:val="right"/>
        <w:rPr>
          <w:rFonts w:asciiTheme="minorEastAsia" w:hAnsiTheme="minorEastAsia" w:cs="Times New Roman"/>
          <w:sz w:val="24"/>
          <w:szCs w:val="24"/>
        </w:rPr>
      </w:pPr>
      <w:r w:rsidRPr="00395748">
        <w:rPr>
          <w:rFonts w:asciiTheme="minorEastAsia" w:hAnsiTheme="minorEastAsia" w:cs="Times New Roman" w:hint="eastAsia"/>
          <w:sz w:val="24"/>
          <w:szCs w:val="24"/>
        </w:rPr>
        <w:t>信诚基金管理有限公司</w:t>
      </w:r>
    </w:p>
    <w:p w:rsidR="00D462A0" w:rsidRPr="00395748" w:rsidRDefault="00D462A0" w:rsidP="00D462A0">
      <w:pPr>
        <w:spacing w:line="360" w:lineRule="auto"/>
        <w:ind w:firstLine="403"/>
        <w:jc w:val="right"/>
        <w:rPr>
          <w:rFonts w:asciiTheme="minorEastAsia" w:hAnsiTheme="minorEastAsia" w:cs="Times New Roman"/>
          <w:sz w:val="24"/>
          <w:szCs w:val="24"/>
        </w:rPr>
      </w:pPr>
      <w:r w:rsidRPr="00395748">
        <w:rPr>
          <w:rFonts w:asciiTheme="minorEastAsia" w:hAnsiTheme="minorEastAsia" w:cs="Times New Roman" w:hint="eastAsia"/>
          <w:sz w:val="24"/>
          <w:szCs w:val="24"/>
        </w:rPr>
        <w:t>2015年7月6日</w:t>
      </w:r>
    </w:p>
    <w:p w:rsidR="00523452" w:rsidRPr="00395748" w:rsidRDefault="00523452">
      <w:pPr>
        <w:rPr>
          <w:rFonts w:asciiTheme="minorEastAsia" w:hAnsiTheme="minorEastAsia" w:cs="Times New Roman"/>
          <w:sz w:val="24"/>
          <w:szCs w:val="24"/>
        </w:rPr>
      </w:pPr>
    </w:p>
    <w:sectPr w:rsidR="00523452" w:rsidRPr="00395748" w:rsidSect="005E5F7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7C1" w:rsidRDefault="008277C1">
      <w:r>
        <w:separator/>
      </w:r>
    </w:p>
  </w:endnote>
  <w:endnote w:type="continuationSeparator" w:id="1">
    <w:p w:rsidR="008277C1" w:rsidRDefault="00827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33C" w:rsidRDefault="008277C1" w:rsidP="002D016B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33C" w:rsidRDefault="008277C1" w:rsidP="002D016B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33C" w:rsidRDefault="008277C1" w:rsidP="002D016B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7C1" w:rsidRDefault="008277C1">
      <w:r>
        <w:separator/>
      </w:r>
    </w:p>
  </w:footnote>
  <w:footnote w:type="continuationSeparator" w:id="1">
    <w:p w:rsidR="008277C1" w:rsidRDefault="00827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33C" w:rsidRDefault="008277C1" w:rsidP="002D016B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33C" w:rsidRDefault="008277C1" w:rsidP="002D016B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E63"/>
    <w:rsid w:val="000D1B0D"/>
    <w:rsid w:val="000D20EE"/>
    <w:rsid w:val="000D68BD"/>
    <w:rsid w:val="000D7B3B"/>
    <w:rsid w:val="000E2E1D"/>
    <w:rsid w:val="001128B2"/>
    <w:rsid w:val="00141673"/>
    <w:rsid w:val="001530E9"/>
    <w:rsid w:val="001929E8"/>
    <w:rsid w:val="001B44E8"/>
    <w:rsid w:val="001C7652"/>
    <w:rsid w:val="002A7F0E"/>
    <w:rsid w:val="002B3E63"/>
    <w:rsid w:val="002F0713"/>
    <w:rsid w:val="003038AE"/>
    <w:rsid w:val="00305C47"/>
    <w:rsid w:val="00314A32"/>
    <w:rsid w:val="00320484"/>
    <w:rsid w:val="00327ECF"/>
    <w:rsid w:val="003443E1"/>
    <w:rsid w:val="00367697"/>
    <w:rsid w:val="00395748"/>
    <w:rsid w:val="003B421E"/>
    <w:rsid w:val="004430FC"/>
    <w:rsid w:val="0045489E"/>
    <w:rsid w:val="004D1F5A"/>
    <w:rsid w:val="004F16C4"/>
    <w:rsid w:val="004F5695"/>
    <w:rsid w:val="00523452"/>
    <w:rsid w:val="00540DA6"/>
    <w:rsid w:val="005D25A2"/>
    <w:rsid w:val="005E5F70"/>
    <w:rsid w:val="006D04ED"/>
    <w:rsid w:val="006D2E88"/>
    <w:rsid w:val="007603FA"/>
    <w:rsid w:val="00780A47"/>
    <w:rsid w:val="007962CC"/>
    <w:rsid w:val="007C3542"/>
    <w:rsid w:val="007E5668"/>
    <w:rsid w:val="00803213"/>
    <w:rsid w:val="008127FF"/>
    <w:rsid w:val="008277C1"/>
    <w:rsid w:val="00842DB7"/>
    <w:rsid w:val="00862304"/>
    <w:rsid w:val="00876B99"/>
    <w:rsid w:val="008B2CD3"/>
    <w:rsid w:val="008D7360"/>
    <w:rsid w:val="008D7CAC"/>
    <w:rsid w:val="008E3FF8"/>
    <w:rsid w:val="008F24AC"/>
    <w:rsid w:val="008F5065"/>
    <w:rsid w:val="009452ED"/>
    <w:rsid w:val="009A4A7E"/>
    <w:rsid w:val="009B31F8"/>
    <w:rsid w:val="00A1584E"/>
    <w:rsid w:val="00A565BD"/>
    <w:rsid w:val="00AE5FB9"/>
    <w:rsid w:val="00B2527F"/>
    <w:rsid w:val="00B27CD2"/>
    <w:rsid w:val="00B4118F"/>
    <w:rsid w:val="00BA3BAF"/>
    <w:rsid w:val="00BB37A3"/>
    <w:rsid w:val="00BD3924"/>
    <w:rsid w:val="00BD5EF7"/>
    <w:rsid w:val="00BF0F63"/>
    <w:rsid w:val="00C06AFA"/>
    <w:rsid w:val="00C44C0C"/>
    <w:rsid w:val="00CC6E1C"/>
    <w:rsid w:val="00D3127A"/>
    <w:rsid w:val="00D462A0"/>
    <w:rsid w:val="00D63175"/>
    <w:rsid w:val="00DB5E49"/>
    <w:rsid w:val="00DD08B2"/>
    <w:rsid w:val="00DE36E7"/>
    <w:rsid w:val="00E00719"/>
    <w:rsid w:val="00E7644A"/>
    <w:rsid w:val="00E778C1"/>
    <w:rsid w:val="00EC3982"/>
    <w:rsid w:val="00EC5206"/>
    <w:rsid w:val="00ED7EA9"/>
    <w:rsid w:val="00EE42E7"/>
    <w:rsid w:val="00F17435"/>
    <w:rsid w:val="00F23942"/>
    <w:rsid w:val="00F42CEF"/>
    <w:rsid w:val="00F56D47"/>
    <w:rsid w:val="00F8201E"/>
    <w:rsid w:val="00F86D2D"/>
    <w:rsid w:val="00FB2F7E"/>
    <w:rsid w:val="00FC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B3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宋体" w:eastAsia="宋体" w:hAnsi="Calibri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E63"/>
    <w:rPr>
      <w:rFonts w:ascii="宋体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rsid w:val="002B3E63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宋体" w:eastAsia="宋体" w:hAnsi="Calibri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rsid w:val="002B3E63"/>
    <w:rPr>
      <w:rFonts w:ascii="宋体" w:eastAsia="宋体" w:hAnsi="Calibri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30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30F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530E9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530E9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1530E9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530E9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530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B3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宋体" w:eastAsia="宋体" w:hAnsi="Calibri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E63"/>
    <w:rPr>
      <w:rFonts w:ascii="宋体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rsid w:val="002B3E63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宋体" w:eastAsia="宋体" w:hAnsi="Calibri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rsid w:val="002B3E63"/>
    <w:rPr>
      <w:rFonts w:ascii="宋体" w:eastAsia="宋体" w:hAnsi="Calibri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30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30F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530E9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530E9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1530E9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530E9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530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5D113-09ED-4C34-B450-372341C3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PHFund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潘艳梅</dc:creator>
  <cp:lastModifiedBy>macbook</cp:lastModifiedBy>
  <cp:revision>2</cp:revision>
  <cp:lastPrinted>2013-12-26T08:28:00Z</cp:lastPrinted>
  <dcterms:created xsi:type="dcterms:W3CDTF">2015-07-06T03:43:00Z</dcterms:created>
  <dcterms:modified xsi:type="dcterms:W3CDTF">2015-07-06T03:43:00Z</dcterms:modified>
</cp:coreProperties>
</file>